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934B" w14:textId="6B329D4D" w:rsidR="00F34410" w:rsidRPr="008A4C86" w:rsidRDefault="00F34410" w:rsidP="00A32ADB">
      <w:pPr>
        <w:pStyle w:val="Heading1"/>
        <w:spacing w:after="0"/>
        <w:rPr>
          <w:sz w:val="36"/>
          <w:szCs w:val="36"/>
        </w:rPr>
      </w:pPr>
      <w:r>
        <w:rPr>
          <w:sz w:val="36"/>
          <w:szCs w:val="36"/>
        </w:rPr>
        <w:t>Change to Flip Flop Procedures</w:t>
      </w:r>
    </w:p>
    <w:p w14:paraId="181E63A3" w14:textId="77777777" w:rsidR="00F34410" w:rsidRDefault="00F34410" w:rsidP="00F34410"/>
    <w:p w14:paraId="60E13150" w14:textId="39E73D31" w:rsidR="00F34410" w:rsidRDefault="00F34410" w:rsidP="00A32ADB">
      <w:pPr>
        <w:pStyle w:val="HeadingSub"/>
      </w:pPr>
      <w:r>
        <w:t>Filing Charging Documents in Flip Flop Cases</w:t>
      </w:r>
    </w:p>
    <w:p w14:paraId="6D60D395" w14:textId="5DDD6B24" w:rsidR="00217ED5" w:rsidRDefault="00217ED5" w:rsidP="00F34410">
      <w:pPr>
        <w:pStyle w:val="Heading1"/>
        <w:spacing w:after="0"/>
      </w:pPr>
    </w:p>
    <w:p w14:paraId="6894B524" w14:textId="5CC6E864" w:rsidR="004E469D" w:rsidRPr="00F34410" w:rsidRDefault="004E469D" w:rsidP="00F34410">
      <w:pPr>
        <w:pStyle w:val="Body"/>
        <w:spacing w:after="240"/>
        <w:ind w:left="0" w:right="90"/>
        <w:rPr>
          <w:szCs w:val="24"/>
        </w:rPr>
      </w:pPr>
      <w:r w:rsidRPr="00F34410">
        <w:rPr>
          <w:szCs w:val="24"/>
        </w:rPr>
        <w:t xml:space="preserve">Effective November </w:t>
      </w:r>
      <w:r w:rsidR="009453AD">
        <w:rPr>
          <w:szCs w:val="24"/>
        </w:rPr>
        <w:t>6</w:t>
      </w:r>
      <w:r w:rsidRPr="00F34410">
        <w:rPr>
          <w:szCs w:val="24"/>
        </w:rPr>
        <w:t xml:space="preserve">, 2023, cases previously brought by the filing of a criminal complaint charging a felony and Class B misdemeanor/petty offense where the defendant enters a plea of guilty to the Class B misdemeanor/petty offense charge and the felony charge is dismissed (Flip Flop Cases) will </w:t>
      </w:r>
      <w:r w:rsidRPr="00F34410">
        <w:rPr>
          <w:b/>
          <w:bCs/>
          <w:szCs w:val="24"/>
        </w:rPr>
        <w:t xml:space="preserve">no longer be processed through plea and sentencing in the </w:t>
      </w:r>
      <w:proofErr w:type="spellStart"/>
      <w:r w:rsidRPr="00F34410">
        <w:rPr>
          <w:b/>
          <w:bCs/>
          <w:szCs w:val="24"/>
        </w:rPr>
        <w:t>mj</w:t>
      </w:r>
      <w:proofErr w:type="spellEnd"/>
      <w:r w:rsidRPr="00F34410">
        <w:rPr>
          <w:b/>
          <w:bCs/>
          <w:szCs w:val="24"/>
        </w:rPr>
        <w:t xml:space="preserve"> case</w:t>
      </w:r>
      <w:r w:rsidRPr="00F34410">
        <w:rPr>
          <w:szCs w:val="24"/>
        </w:rPr>
        <w:t xml:space="preserve">.  </w:t>
      </w:r>
    </w:p>
    <w:p w14:paraId="533E6460" w14:textId="77777777" w:rsidR="00D33E82" w:rsidRPr="00F34410" w:rsidRDefault="00D009D8" w:rsidP="00D33E82">
      <w:pPr>
        <w:pStyle w:val="Body"/>
        <w:spacing w:after="240"/>
        <w:ind w:left="0" w:right="90"/>
        <w:rPr>
          <w:szCs w:val="24"/>
        </w:rPr>
      </w:pPr>
      <w:r>
        <w:rPr>
          <w:szCs w:val="24"/>
        </w:rPr>
        <w:t xml:space="preserve">Prior to the indictment deadline (Phoenix); </w:t>
      </w:r>
      <w:r w:rsidR="00F34410" w:rsidRPr="00F34410">
        <w:rPr>
          <w:szCs w:val="24"/>
        </w:rPr>
        <w:t xml:space="preserve">no later than </w:t>
      </w:r>
      <w:r w:rsidR="00F34410" w:rsidRPr="00D33E82">
        <w:rPr>
          <w:szCs w:val="24"/>
        </w:rPr>
        <w:t>four (4) days prior to the DH/PH/COP/SE</w:t>
      </w:r>
      <w:r w:rsidR="00B327A9" w:rsidRPr="00D33E82">
        <w:rPr>
          <w:szCs w:val="24"/>
        </w:rPr>
        <w:t xml:space="preserve"> (Tucson)</w:t>
      </w:r>
      <w:r w:rsidRPr="00D33E82">
        <w:rPr>
          <w:szCs w:val="24"/>
        </w:rPr>
        <w:t>;</w:t>
      </w:r>
      <w:r w:rsidR="00B327A9" w:rsidRPr="00D33E82">
        <w:rPr>
          <w:szCs w:val="24"/>
        </w:rPr>
        <w:t xml:space="preserve"> or at the IA (Yuma)</w:t>
      </w:r>
      <w:r w:rsidR="00CB57CA" w:rsidRPr="00D33E82">
        <w:rPr>
          <w:szCs w:val="24"/>
        </w:rPr>
        <w:t>, the U.S. Attorney’s Office</w:t>
      </w:r>
      <w:r w:rsidR="00F34410" w:rsidRPr="00D33E82">
        <w:rPr>
          <w:szCs w:val="24"/>
        </w:rPr>
        <w:t>, or defense</w:t>
      </w:r>
      <w:r w:rsidR="00F34410" w:rsidRPr="00F34410">
        <w:rPr>
          <w:szCs w:val="24"/>
        </w:rPr>
        <w:t xml:space="preserve"> counsel</w:t>
      </w:r>
      <w:r w:rsidR="00CB57CA" w:rsidRPr="00F34410">
        <w:rPr>
          <w:szCs w:val="24"/>
        </w:rPr>
        <w:t xml:space="preserve">, </w:t>
      </w:r>
      <w:r w:rsidR="00D33E82" w:rsidRPr="00F34410">
        <w:rPr>
          <w:szCs w:val="24"/>
        </w:rPr>
        <w:t>will</w:t>
      </w:r>
      <w:r w:rsidR="00D33E82">
        <w:rPr>
          <w:szCs w:val="24"/>
        </w:rPr>
        <w:t xml:space="preserve"> email, return in open court, or file in CM/ECF one of the following</w:t>
      </w:r>
      <w:r w:rsidR="00D33E82" w:rsidRPr="00F34410">
        <w:rPr>
          <w:szCs w:val="24"/>
        </w:rPr>
        <w:t>:</w:t>
      </w:r>
    </w:p>
    <w:p w14:paraId="68C508E6" w14:textId="08344871" w:rsidR="00CB57CA" w:rsidRPr="00F34410" w:rsidRDefault="00F34410" w:rsidP="00A32ADB">
      <w:pPr>
        <w:pStyle w:val="Body"/>
        <w:numPr>
          <w:ilvl w:val="0"/>
          <w:numId w:val="26"/>
        </w:numPr>
        <w:spacing w:after="60"/>
        <w:ind w:right="90"/>
        <w:rPr>
          <w:szCs w:val="24"/>
        </w:rPr>
      </w:pPr>
      <w:r w:rsidRPr="00F34410">
        <w:rPr>
          <w:szCs w:val="24"/>
        </w:rPr>
        <w:t>A</w:t>
      </w:r>
      <w:r w:rsidR="00B327A9">
        <w:rPr>
          <w:szCs w:val="24"/>
        </w:rPr>
        <w:t xml:space="preserve"> two-count i</w:t>
      </w:r>
      <w:r w:rsidR="00CB57CA" w:rsidRPr="00F34410">
        <w:rPr>
          <w:szCs w:val="24"/>
        </w:rPr>
        <w:t>nformation</w:t>
      </w:r>
      <w:r w:rsidR="00D33E82">
        <w:rPr>
          <w:szCs w:val="24"/>
        </w:rPr>
        <w:t xml:space="preserve"> (via email).</w:t>
      </w:r>
    </w:p>
    <w:p w14:paraId="1D66A6FC" w14:textId="3BBCC7B0" w:rsidR="004E469D" w:rsidRPr="00F34410" w:rsidRDefault="00CB57CA" w:rsidP="00A32ADB">
      <w:pPr>
        <w:pStyle w:val="Body"/>
        <w:numPr>
          <w:ilvl w:val="1"/>
          <w:numId w:val="26"/>
        </w:numPr>
        <w:spacing w:after="60"/>
        <w:ind w:right="90"/>
        <w:rPr>
          <w:szCs w:val="24"/>
        </w:rPr>
      </w:pPr>
      <w:r w:rsidRPr="00F34410">
        <w:rPr>
          <w:szCs w:val="24"/>
        </w:rPr>
        <w:t>The information must include the felony charge and Class B misdemeanor/petty offense charge.</w:t>
      </w:r>
    </w:p>
    <w:p w14:paraId="04CF4E84" w14:textId="7C40A9A1" w:rsidR="00CB57CA" w:rsidRPr="00F34410" w:rsidRDefault="00F34410" w:rsidP="00A32ADB">
      <w:pPr>
        <w:pStyle w:val="Body"/>
        <w:numPr>
          <w:ilvl w:val="0"/>
          <w:numId w:val="26"/>
        </w:numPr>
        <w:spacing w:after="60"/>
        <w:ind w:right="90"/>
        <w:rPr>
          <w:szCs w:val="24"/>
        </w:rPr>
      </w:pPr>
      <w:r w:rsidRPr="00F34410">
        <w:rPr>
          <w:szCs w:val="24"/>
        </w:rPr>
        <w:t>A</w:t>
      </w:r>
      <w:r w:rsidR="00CB57CA" w:rsidRPr="00F34410">
        <w:rPr>
          <w:szCs w:val="24"/>
        </w:rPr>
        <w:t>n Indictment</w:t>
      </w:r>
      <w:r w:rsidR="00D33E82">
        <w:rPr>
          <w:szCs w:val="24"/>
        </w:rPr>
        <w:t xml:space="preserve"> (returned in open court)</w:t>
      </w:r>
      <w:r w:rsidR="00CB57CA" w:rsidRPr="00F34410">
        <w:rPr>
          <w:szCs w:val="24"/>
        </w:rPr>
        <w:t>.</w:t>
      </w:r>
    </w:p>
    <w:p w14:paraId="5DDAEFC3" w14:textId="6735E67E" w:rsidR="00CB57CA" w:rsidRPr="00F34410" w:rsidRDefault="00F34410" w:rsidP="00A32ADB">
      <w:pPr>
        <w:pStyle w:val="Body"/>
        <w:numPr>
          <w:ilvl w:val="0"/>
          <w:numId w:val="26"/>
        </w:numPr>
        <w:spacing w:after="60"/>
        <w:ind w:right="90"/>
        <w:rPr>
          <w:szCs w:val="24"/>
        </w:rPr>
      </w:pPr>
      <w:r w:rsidRPr="00F34410">
        <w:rPr>
          <w:szCs w:val="24"/>
        </w:rPr>
        <w:t>A</w:t>
      </w:r>
      <w:r w:rsidR="00CB57CA" w:rsidRPr="00F34410">
        <w:rPr>
          <w:szCs w:val="24"/>
        </w:rPr>
        <w:t xml:space="preserve"> Motion to Extend Time to Indict</w:t>
      </w:r>
      <w:r w:rsidR="00D33E82">
        <w:rPr>
          <w:szCs w:val="24"/>
        </w:rPr>
        <w:t xml:space="preserve"> (file in CM/ECF)</w:t>
      </w:r>
      <w:r w:rsidR="00CB57CA" w:rsidRPr="00F34410">
        <w:rPr>
          <w:szCs w:val="24"/>
        </w:rPr>
        <w:t>.</w:t>
      </w:r>
    </w:p>
    <w:p w14:paraId="4B4CA8FE" w14:textId="77E53D4C" w:rsidR="00CB57CA" w:rsidRPr="00F34410" w:rsidRDefault="00F34410" w:rsidP="00A32ADB">
      <w:pPr>
        <w:pStyle w:val="Body"/>
        <w:numPr>
          <w:ilvl w:val="0"/>
          <w:numId w:val="26"/>
        </w:numPr>
        <w:spacing w:after="60"/>
        <w:ind w:right="90"/>
        <w:rPr>
          <w:szCs w:val="24"/>
        </w:rPr>
      </w:pPr>
      <w:r w:rsidRPr="00F34410">
        <w:rPr>
          <w:szCs w:val="24"/>
        </w:rPr>
        <w:t>A</w:t>
      </w:r>
      <w:r w:rsidR="009D2EFE" w:rsidRPr="00F34410">
        <w:rPr>
          <w:szCs w:val="24"/>
        </w:rPr>
        <w:t xml:space="preserve"> Motion </w:t>
      </w:r>
      <w:r w:rsidR="00CB57CA" w:rsidRPr="00F34410">
        <w:rPr>
          <w:szCs w:val="24"/>
        </w:rPr>
        <w:t>Dismiss the Criminal Complaint</w:t>
      </w:r>
      <w:r w:rsidR="00D33E82">
        <w:rPr>
          <w:szCs w:val="24"/>
        </w:rPr>
        <w:t xml:space="preserve"> (file in CM/ECF)</w:t>
      </w:r>
      <w:r w:rsidR="00CB57CA" w:rsidRPr="00F34410">
        <w:rPr>
          <w:szCs w:val="24"/>
        </w:rPr>
        <w:t>.</w:t>
      </w:r>
    </w:p>
    <w:p w14:paraId="473B37FC" w14:textId="4C3F60AD" w:rsidR="009D2EFE" w:rsidRPr="00F34410" w:rsidRDefault="00F34410" w:rsidP="00A32ADB">
      <w:pPr>
        <w:pStyle w:val="Body"/>
        <w:numPr>
          <w:ilvl w:val="0"/>
          <w:numId w:val="26"/>
        </w:numPr>
        <w:spacing w:after="120"/>
        <w:ind w:right="90"/>
        <w:rPr>
          <w:szCs w:val="24"/>
        </w:rPr>
      </w:pPr>
      <w:r w:rsidRPr="00F34410">
        <w:rPr>
          <w:szCs w:val="24"/>
        </w:rPr>
        <w:t>A</w:t>
      </w:r>
      <w:r w:rsidR="00CB57CA" w:rsidRPr="00F34410">
        <w:rPr>
          <w:szCs w:val="24"/>
        </w:rPr>
        <w:t xml:space="preserve"> status report in the </w:t>
      </w:r>
      <w:proofErr w:type="spellStart"/>
      <w:r w:rsidR="00CB57CA" w:rsidRPr="00F34410">
        <w:rPr>
          <w:szCs w:val="24"/>
        </w:rPr>
        <w:t>mj</w:t>
      </w:r>
      <w:proofErr w:type="spellEnd"/>
      <w:r w:rsidR="00CB57CA" w:rsidRPr="00F34410">
        <w:rPr>
          <w:szCs w:val="24"/>
        </w:rPr>
        <w:t xml:space="preserve"> case</w:t>
      </w:r>
      <w:r w:rsidR="00D33E82">
        <w:rPr>
          <w:szCs w:val="24"/>
        </w:rPr>
        <w:t xml:space="preserve"> (file in CM/ECF)</w:t>
      </w:r>
      <w:r w:rsidR="00CB57CA" w:rsidRPr="00F34410">
        <w:rPr>
          <w:szCs w:val="24"/>
        </w:rPr>
        <w:t>.</w:t>
      </w:r>
    </w:p>
    <w:p w14:paraId="7EACE883" w14:textId="7B60BE57" w:rsidR="00F34410" w:rsidRPr="00F34410" w:rsidRDefault="00F34410" w:rsidP="00F34410">
      <w:pPr>
        <w:pStyle w:val="Body"/>
        <w:spacing w:after="120"/>
        <w:ind w:left="0" w:right="90"/>
        <w:rPr>
          <w:szCs w:val="24"/>
        </w:rPr>
      </w:pPr>
      <w:r>
        <w:rPr>
          <w:szCs w:val="24"/>
        </w:rPr>
        <w:t xml:space="preserve">The </w:t>
      </w:r>
      <w:r w:rsidR="00D33E82">
        <w:rPr>
          <w:szCs w:val="24"/>
        </w:rPr>
        <w:t xml:space="preserve">two-count information will be sent electronically </w:t>
      </w:r>
      <w:r>
        <w:rPr>
          <w:szCs w:val="24"/>
        </w:rPr>
        <w:t>via email.</w:t>
      </w:r>
      <w:r w:rsidR="00D33E82">
        <w:rPr>
          <w:szCs w:val="24"/>
        </w:rPr>
        <w:t xml:space="preserve">  </w:t>
      </w:r>
      <w:bookmarkStart w:id="0" w:name="_Hlk149811384"/>
      <w:r w:rsidR="00D33E82">
        <w:rPr>
          <w:szCs w:val="24"/>
        </w:rPr>
        <w:t>In Yuma, the information will be filed at the IA.</w:t>
      </w:r>
    </w:p>
    <w:bookmarkEnd w:id="0"/>
    <w:p w14:paraId="49D89104" w14:textId="77777777" w:rsidR="00F34410" w:rsidRPr="00F34410" w:rsidRDefault="00F34410" w:rsidP="00A32ADB">
      <w:pPr>
        <w:autoSpaceDE/>
        <w:autoSpaceDN/>
        <w:adjustRightInd/>
        <w:spacing w:after="120"/>
        <w:ind w:left="720"/>
        <w:rPr>
          <w:rFonts w:ascii="Arial" w:hAnsi="Arial" w:cstheme="minorBidi"/>
          <w:sz w:val="24"/>
          <w:szCs w:val="24"/>
        </w:rPr>
      </w:pPr>
      <w:r w:rsidRPr="00F34410">
        <w:rPr>
          <w:rFonts w:ascii="Arial" w:hAnsi="Arial" w:cstheme="minorBidi"/>
          <w:sz w:val="24"/>
          <w:szCs w:val="24"/>
        </w:rPr>
        <w:t xml:space="preserve">Phoenix:  </w:t>
      </w:r>
      <w:r w:rsidRPr="00F34410">
        <w:rPr>
          <w:rFonts w:ascii="Arial" w:hAnsi="Arial" w:cstheme="minorBidi"/>
          <w:sz w:val="24"/>
          <w:szCs w:val="24"/>
        </w:rPr>
        <w:tab/>
        <w:t xml:space="preserve">Email </w:t>
      </w:r>
      <w:hyperlink r:id="rId8" w:history="1">
        <w:r w:rsidRPr="00F34410">
          <w:rPr>
            <w:rFonts w:ascii="Arial" w:hAnsi="Arial" w:cstheme="minorBidi"/>
            <w:color w:val="0000FF" w:themeColor="hyperlink"/>
            <w:sz w:val="24"/>
            <w:szCs w:val="24"/>
            <w:u w:val="single"/>
          </w:rPr>
          <w:t>mccinfopackets@azd.uscourts.gov</w:t>
        </w:r>
      </w:hyperlink>
    </w:p>
    <w:p w14:paraId="14402564" w14:textId="00BFEF67" w:rsidR="00F34410" w:rsidRPr="00F34410" w:rsidRDefault="00F34410" w:rsidP="00A32ADB">
      <w:pPr>
        <w:autoSpaceDE/>
        <w:autoSpaceDN/>
        <w:adjustRightInd/>
        <w:spacing w:after="120"/>
        <w:ind w:left="720"/>
        <w:rPr>
          <w:rFonts w:ascii="Arial" w:hAnsi="Arial" w:cstheme="minorBidi"/>
          <w:sz w:val="24"/>
          <w:szCs w:val="24"/>
        </w:rPr>
      </w:pPr>
      <w:bookmarkStart w:id="1" w:name="_Hlk149811600"/>
      <w:r w:rsidRPr="00F34410">
        <w:rPr>
          <w:rFonts w:ascii="Arial" w:hAnsi="Arial" w:cstheme="minorBidi"/>
          <w:sz w:val="24"/>
          <w:szCs w:val="24"/>
        </w:rPr>
        <w:t xml:space="preserve">Tucson:  </w:t>
      </w:r>
      <w:r w:rsidRPr="00F34410">
        <w:rPr>
          <w:rFonts w:ascii="Arial" w:hAnsi="Arial" w:cstheme="minorBidi"/>
          <w:sz w:val="24"/>
          <w:szCs w:val="24"/>
        </w:rPr>
        <w:tab/>
        <w:t xml:space="preserve">Email </w:t>
      </w:r>
      <w:hyperlink r:id="rId9" w:history="1">
        <w:r w:rsidRPr="00F34410">
          <w:rPr>
            <w:rFonts w:ascii="Arial" w:hAnsi="Arial" w:cstheme="minorBidi"/>
            <w:color w:val="0000FF" w:themeColor="hyperlink"/>
            <w:sz w:val="24"/>
            <w:szCs w:val="24"/>
            <w:u w:val="single"/>
          </w:rPr>
          <w:t>tucinfopackets@azd.uscourts.gov</w:t>
        </w:r>
      </w:hyperlink>
      <w:r w:rsidR="00DD2B5C" w:rsidRPr="00DD2B5C">
        <w:rPr>
          <w:rFonts w:ascii="Arial" w:hAnsi="Arial" w:cs="Arial"/>
          <w:sz w:val="24"/>
          <w:szCs w:val="28"/>
        </w:rPr>
        <w:t xml:space="preserve"> and</w:t>
      </w:r>
      <w:r w:rsidR="00DD2B5C" w:rsidRPr="00DD2B5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D2B5C" w:rsidRPr="00DD2B5C">
          <w:rPr>
            <w:rStyle w:val="Hyperlink"/>
            <w:rFonts w:ascii="Arial" w:hAnsi="Arial" w:cs="Arial"/>
            <w:sz w:val="24"/>
            <w:szCs w:val="24"/>
          </w:rPr>
          <w:t>USAAZ.FlipFlop@usdoj.gov</w:t>
        </w:r>
      </w:hyperlink>
      <w:r w:rsidR="00DD2B5C">
        <w:t>.</w:t>
      </w:r>
    </w:p>
    <w:bookmarkEnd w:id="1"/>
    <w:p w14:paraId="3DE849A8" w14:textId="77777777" w:rsidR="002F0EBA" w:rsidRDefault="002F0EBA" w:rsidP="009D2EFE">
      <w:pPr>
        <w:pStyle w:val="Body"/>
        <w:spacing w:after="0"/>
        <w:ind w:left="0" w:right="90"/>
        <w:rPr>
          <w:sz w:val="22"/>
        </w:rPr>
      </w:pPr>
    </w:p>
    <w:p w14:paraId="6E8D42BE" w14:textId="4FA5D33D" w:rsidR="009D2EFE" w:rsidRPr="009D2EFE" w:rsidRDefault="009D2EFE" w:rsidP="00A32ADB">
      <w:pPr>
        <w:pStyle w:val="Heading2"/>
        <w:spacing w:after="120"/>
      </w:pPr>
      <w:r>
        <w:t>Filing of Indictment or Information</w:t>
      </w:r>
    </w:p>
    <w:p w14:paraId="098D0B87" w14:textId="5337D1DC" w:rsidR="0043650D" w:rsidRPr="00F34410" w:rsidRDefault="009D2EFE" w:rsidP="009D2EFE">
      <w:pPr>
        <w:pStyle w:val="Body"/>
        <w:spacing w:after="120"/>
        <w:ind w:left="0" w:right="90"/>
        <w:rPr>
          <w:szCs w:val="24"/>
        </w:rPr>
      </w:pPr>
      <w:r w:rsidRPr="00F34410">
        <w:rPr>
          <w:szCs w:val="24"/>
        </w:rPr>
        <w:t xml:space="preserve">Upon </w:t>
      </w:r>
      <w:r w:rsidR="00F34410">
        <w:rPr>
          <w:szCs w:val="24"/>
        </w:rPr>
        <w:t xml:space="preserve">submission </w:t>
      </w:r>
      <w:r w:rsidRPr="00F34410">
        <w:rPr>
          <w:szCs w:val="24"/>
        </w:rPr>
        <w:t>of an Information or Indictment, a criminal (</w:t>
      </w:r>
      <w:proofErr w:type="spellStart"/>
      <w:r w:rsidRPr="00F34410">
        <w:rPr>
          <w:szCs w:val="24"/>
        </w:rPr>
        <w:t>cr</w:t>
      </w:r>
      <w:proofErr w:type="spellEnd"/>
      <w:r w:rsidRPr="00F34410">
        <w:rPr>
          <w:szCs w:val="24"/>
        </w:rPr>
        <w:t>) case will be opened</w:t>
      </w:r>
      <w:r w:rsidR="0043650D" w:rsidRPr="00F34410">
        <w:rPr>
          <w:szCs w:val="24"/>
        </w:rPr>
        <w:t>,</w:t>
      </w:r>
      <w:r w:rsidRPr="00F34410">
        <w:rPr>
          <w:szCs w:val="24"/>
        </w:rPr>
        <w:t xml:space="preserve"> and the </w:t>
      </w:r>
      <w:proofErr w:type="spellStart"/>
      <w:r w:rsidRPr="00F34410">
        <w:rPr>
          <w:szCs w:val="24"/>
        </w:rPr>
        <w:t>mj</w:t>
      </w:r>
      <w:proofErr w:type="spellEnd"/>
      <w:r w:rsidRPr="00F34410">
        <w:rPr>
          <w:szCs w:val="24"/>
        </w:rPr>
        <w:t xml:space="preserve"> case will be merged into the new </w:t>
      </w:r>
      <w:proofErr w:type="spellStart"/>
      <w:r w:rsidRPr="00F34410">
        <w:rPr>
          <w:szCs w:val="24"/>
        </w:rPr>
        <w:t>cr</w:t>
      </w:r>
      <w:proofErr w:type="spellEnd"/>
      <w:r w:rsidRPr="00F34410">
        <w:rPr>
          <w:szCs w:val="24"/>
        </w:rPr>
        <w:t xml:space="preserve"> case.</w:t>
      </w:r>
      <w:r w:rsidR="0043650D" w:rsidRPr="00F34410">
        <w:rPr>
          <w:szCs w:val="24"/>
        </w:rPr>
        <w:t xml:space="preserve">  </w:t>
      </w:r>
    </w:p>
    <w:p w14:paraId="1BF81E07" w14:textId="7E71B2E1" w:rsidR="00F34410" w:rsidRPr="00F34410" w:rsidRDefault="00F34410" w:rsidP="00A32ADB">
      <w:pPr>
        <w:pStyle w:val="BulletedList"/>
        <w:spacing w:after="120"/>
        <w:ind w:left="450"/>
        <w:contextualSpacing w:val="0"/>
        <w:rPr>
          <w:b/>
          <w:bCs/>
          <w:sz w:val="28"/>
          <w:szCs w:val="24"/>
        </w:rPr>
      </w:pPr>
      <w:bookmarkStart w:id="2" w:name="_Hlk149204960"/>
      <w:r w:rsidRPr="00F34410">
        <w:rPr>
          <w:b/>
          <w:bCs/>
          <w:sz w:val="28"/>
          <w:szCs w:val="24"/>
        </w:rPr>
        <w:t>Phoenix</w:t>
      </w:r>
    </w:p>
    <w:p w14:paraId="0EE884F2" w14:textId="544AEC2D" w:rsidR="003334DF" w:rsidRPr="003334DF" w:rsidRDefault="003334DF" w:rsidP="00A32ADB">
      <w:pPr>
        <w:pStyle w:val="BulletedList"/>
        <w:numPr>
          <w:ilvl w:val="1"/>
          <w:numId w:val="7"/>
        </w:numPr>
        <w:spacing w:before="0" w:after="0"/>
        <w:ind w:left="810"/>
        <w:contextualSpacing w:val="0"/>
        <w:rPr>
          <w:b/>
          <w:bCs/>
          <w:sz w:val="28"/>
          <w:szCs w:val="24"/>
        </w:rPr>
      </w:pPr>
      <w:r>
        <w:t xml:space="preserve">The USAO will email the plea packet to the Phoenix Clerk’s Office at </w:t>
      </w:r>
      <w:hyperlink r:id="rId11" w:history="1">
        <w:r w:rsidRPr="00F34410">
          <w:rPr>
            <w:rFonts w:cstheme="minorBidi"/>
            <w:color w:val="0000FF" w:themeColor="hyperlink"/>
            <w:szCs w:val="24"/>
            <w:u w:val="single"/>
          </w:rPr>
          <w:t>mccinfopackets@azd.uscourts.gov</w:t>
        </w:r>
      </w:hyperlink>
      <w:r>
        <w:rPr>
          <w:rFonts w:cstheme="minorBidi"/>
          <w:color w:val="0000FF" w:themeColor="hyperlink"/>
          <w:szCs w:val="24"/>
          <w:u w:val="single"/>
        </w:rPr>
        <w:t>.</w:t>
      </w:r>
    </w:p>
    <w:p w14:paraId="08C40F73" w14:textId="00EDC025" w:rsidR="003334DF" w:rsidRPr="003334DF" w:rsidRDefault="003334DF" w:rsidP="00A32ADB">
      <w:pPr>
        <w:pStyle w:val="BulletedList"/>
        <w:numPr>
          <w:ilvl w:val="2"/>
          <w:numId w:val="7"/>
        </w:numPr>
        <w:spacing w:before="60" w:after="120"/>
        <w:ind w:left="1170"/>
        <w:contextualSpacing w:val="0"/>
        <w:rPr>
          <w:b/>
          <w:bCs/>
          <w:sz w:val="28"/>
          <w:szCs w:val="24"/>
        </w:rPr>
      </w:pPr>
      <w:bookmarkStart w:id="3" w:name="_Hlk149574685"/>
      <w:r>
        <w:t xml:space="preserve">The </w:t>
      </w:r>
      <w:bookmarkEnd w:id="3"/>
      <w:r>
        <w:t xml:space="preserve">subject line of the email </w:t>
      </w:r>
      <w:r>
        <w:rPr>
          <w:b/>
          <w:bCs/>
          <w:u w:val="single"/>
        </w:rPr>
        <w:t>must</w:t>
      </w:r>
      <w:r>
        <w:t xml:space="preserve"> include FLIP FLOP.</w:t>
      </w:r>
    </w:p>
    <w:p w14:paraId="71DA240F" w14:textId="7EFEC56B" w:rsidR="0040259F" w:rsidRPr="0040259F" w:rsidRDefault="0040259F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>Plea packets will include a two-count information, waiver of indictment and plea agreement.</w:t>
      </w:r>
    </w:p>
    <w:p w14:paraId="24B50AB3" w14:textId="68F87B23" w:rsidR="00D009D8" w:rsidRPr="00D009D8" w:rsidRDefault="0040259F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 xml:space="preserve">Upon receipt of the plea packet, a </w:t>
      </w:r>
      <w:proofErr w:type="spellStart"/>
      <w:r>
        <w:t>cr</w:t>
      </w:r>
      <w:proofErr w:type="spellEnd"/>
      <w:r>
        <w:t xml:space="preserve"> case will be assigned</w:t>
      </w:r>
      <w:r w:rsidR="00D009D8">
        <w:t xml:space="preserve">, opened, and the </w:t>
      </w:r>
      <w:proofErr w:type="spellStart"/>
      <w:r w:rsidR="00D009D8">
        <w:t>mj</w:t>
      </w:r>
      <w:proofErr w:type="spellEnd"/>
      <w:r w:rsidR="00D009D8">
        <w:t xml:space="preserve"> case will be merged into the </w:t>
      </w:r>
      <w:proofErr w:type="spellStart"/>
      <w:r w:rsidR="00D009D8">
        <w:t>cr</w:t>
      </w:r>
      <w:proofErr w:type="spellEnd"/>
      <w:r w:rsidR="00D009D8">
        <w:t xml:space="preserve"> case.</w:t>
      </w:r>
    </w:p>
    <w:p w14:paraId="7BF5B032" w14:textId="5AC7AC60" w:rsidR="003334DF" w:rsidRPr="0040259F" w:rsidRDefault="003334DF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 xml:space="preserve">The information and waiver of indictment will be filed on the docket </w:t>
      </w:r>
      <w:r w:rsidR="00D009D8">
        <w:t>immediately after</w:t>
      </w:r>
      <w:r>
        <w:t xml:space="preserve"> case opening.</w:t>
      </w:r>
    </w:p>
    <w:p w14:paraId="45D0D037" w14:textId="2863664E" w:rsidR="003334DF" w:rsidRPr="003334DF" w:rsidRDefault="0040259F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>The Clerk’s Office will make every effort to accommodate scheduling the COP/SE prior to the indictment deadline.</w:t>
      </w:r>
    </w:p>
    <w:p w14:paraId="012A9AC1" w14:textId="527240E7" w:rsidR="00F7118A" w:rsidRPr="003334DF" w:rsidRDefault="00F7118A" w:rsidP="00F7118A">
      <w:pPr>
        <w:pStyle w:val="BulletedList"/>
        <w:numPr>
          <w:ilvl w:val="1"/>
          <w:numId w:val="7"/>
        </w:numPr>
        <w:spacing w:before="0"/>
        <w:ind w:left="810"/>
        <w:contextualSpacing w:val="0"/>
        <w:rPr>
          <w:b/>
          <w:bCs/>
          <w:sz w:val="28"/>
          <w:szCs w:val="24"/>
        </w:rPr>
      </w:pPr>
      <w:bookmarkStart w:id="4" w:name="_Hlk149575904"/>
      <w:r>
        <w:t xml:space="preserve">If the COP does not go through, the plea hearing </w:t>
      </w:r>
      <w:r w:rsidR="00BF215C">
        <w:t>may</w:t>
      </w:r>
      <w:r>
        <w:t xml:space="preserve"> be reset.  If necessary, an arraignment can be set </w:t>
      </w:r>
      <w:proofErr w:type="gramStart"/>
      <w:r>
        <w:t>at a later date</w:t>
      </w:r>
      <w:proofErr w:type="gramEnd"/>
      <w:r>
        <w:t xml:space="preserve">.  If an arraignment is needed, a DJ should be randomly assigned to the </w:t>
      </w:r>
      <w:proofErr w:type="spellStart"/>
      <w:r>
        <w:t>cr</w:t>
      </w:r>
      <w:proofErr w:type="spellEnd"/>
      <w:r>
        <w:t xml:space="preserve"> case and a trial date before the assigned DJ can be set. </w:t>
      </w:r>
    </w:p>
    <w:bookmarkEnd w:id="4"/>
    <w:p w14:paraId="72C60460" w14:textId="7F22A563" w:rsidR="003334DF" w:rsidRPr="00F34410" w:rsidRDefault="003334DF" w:rsidP="00A32ADB">
      <w:pPr>
        <w:pStyle w:val="BulletedList"/>
        <w:spacing w:after="120"/>
        <w:ind w:left="450"/>
        <w:contextualSpacing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Tucson</w:t>
      </w:r>
    </w:p>
    <w:p w14:paraId="3CF964A0" w14:textId="46963423" w:rsidR="003334DF" w:rsidRPr="003334DF" w:rsidRDefault="003334DF" w:rsidP="00A32ADB">
      <w:pPr>
        <w:pStyle w:val="BulletedList"/>
        <w:numPr>
          <w:ilvl w:val="1"/>
          <w:numId w:val="7"/>
        </w:numPr>
        <w:spacing w:before="0" w:after="0"/>
        <w:ind w:left="810"/>
        <w:contextualSpacing w:val="0"/>
        <w:rPr>
          <w:b/>
          <w:bCs/>
          <w:sz w:val="28"/>
          <w:szCs w:val="24"/>
        </w:rPr>
      </w:pPr>
      <w:r>
        <w:t>The USAO will provide hard copies of materials to the duty AFPD at the IA.</w:t>
      </w:r>
    </w:p>
    <w:p w14:paraId="0B5AED6C" w14:textId="5A944499" w:rsidR="003334DF" w:rsidRPr="003334DF" w:rsidRDefault="003334DF" w:rsidP="00A32ADB">
      <w:pPr>
        <w:pStyle w:val="BulletedList"/>
        <w:numPr>
          <w:ilvl w:val="2"/>
          <w:numId w:val="7"/>
        </w:numPr>
        <w:spacing w:before="60" w:after="120"/>
        <w:ind w:left="1170"/>
        <w:contextualSpacing w:val="0"/>
        <w:rPr>
          <w:b/>
          <w:bCs/>
          <w:sz w:val="28"/>
          <w:szCs w:val="24"/>
        </w:rPr>
      </w:pPr>
      <w:r>
        <w:t>Hard copies would include, the complaint, a signed two-count information charging a felony and a misdemeanor, the waiver, and a signed plea agreement to the misdemeanor and dismissing the felony count.</w:t>
      </w:r>
    </w:p>
    <w:p w14:paraId="70E75275" w14:textId="77777777" w:rsidR="003334DF" w:rsidRPr="003334DF" w:rsidRDefault="003334DF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>The FPD’s office would disseminate the packets to the assigned defense attorney.</w:t>
      </w:r>
    </w:p>
    <w:p w14:paraId="473CE7A9" w14:textId="2DB4C095" w:rsidR="003334DF" w:rsidRPr="00DD2B5C" w:rsidRDefault="00B327A9" w:rsidP="00A32ADB">
      <w:pPr>
        <w:pStyle w:val="BulletedList"/>
        <w:numPr>
          <w:ilvl w:val="1"/>
          <w:numId w:val="7"/>
        </w:numPr>
        <w:spacing w:before="0" w:after="0"/>
        <w:ind w:left="810"/>
        <w:contextualSpacing w:val="0"/>
        <w:rPr>
          <w:b/>
          <w:bCs/>
          <w:sz w:val="28"/>
          <w:szCs w:val="24"/>
        </w:rPr>
      </w:pPr>
      <w:bookmarkStart w:id="5" w:name="_Hlk149811612"/>
      <w:r w:rsidRPr="00D33E82">
        <w:t xml:space="preserve">No later than </w:t>
      </w:r>
      <w:r w:rsidRPr="00D33E82">
        <w:rPr>
          <w:b/>
          <w:bCs/>
        </w:rPr>
        <w:t>four (4)</w:t>
      </w:r>
      <w:r w:rsidRPr="00D33E82">
        <w:t xml:space="preserve"> days prior to the DH/PH/COP/SE, d</w:t>
      </w:r>
      <w:r w:rsidR="003334DF" w:rsidRPr="00D33E82">
        <w:t>efense counsel will email the information, waiver, and plea agreement to the Tucson Clerk’s</w:t>
      </w:r>
      <w:r w:rsidR="003334DF">
        <w:t xml:space="preserve"> Office at </w:t>
      </w:r>
      <w:hyperlink r:id="rId12" w:history="1">
        <w:r w:rsidR="003334DF" w:rsidRPr="00F34410">
          <w:rPr>
            <w:rFonts w:cstheme="minorBidi"/>
            <w:color w:val="0000FF" w:themeColor="hyperlink"/>
            <w:szCs w:val="24"/>
            <w:u w:val="single"/>
          </w:rPr>
          <w:t>tucinfopackets@azd.uscourts.gov</w:t>
        </w:r>
      </w:hyperlink>
      <w:bookmarkStart w:id="6" w:name="_Hlk149575998"/>
      <w:r w:rsidR="00444750">
        <w:t xml:space="preserve"> and </w:t>
      </w:r>
      <w:bookmarkEnd w:id="6"/>
      <w:r w:rsidR="00DD2B5C">
        <w:fldChar w:fldCharType="begin"/>
      </w:r>
      <w:r w:rsidR="00DD2B5C">
        <w:instrText xml:space="preserve"> HYPERLINK "mailto:</w:instrText>
      </w:r>
      <w:r w:rsidR="00DD2B5C" w:rsidRPr="00DD2B5C">
        <w:instrText>USAAZ.FlipFlop@usdoj.gov</w:instrText>
      </w:r>
      <w:r w:rsidR="00DD2B5C">
        <w:instrText xml:space="preserve">" </w:instrText>
      </w:r>
      <w:r w:rsidR="00DD2B5C">
        <w:fldChar w:fldCharType="separate"/>
      </w:r>
      <w:r w:rsidR="00DD2B5C" w:rsidRPr="00360EAD">
        <w:rPr>
          <w:rStyle w:val="Hyperlink"/>
        </w:rPr>
        <w:t>USAAZ.FlipFlop@usdoj.gov</w:t>
      </w:r>
      <w:r w:rsidR="00DD2B5C">
        <w:fldChar w:fldCharType="end"/>
      </w:r>
      <w:r w:rsidR="00DD2B5C">
        <w:t>.</w:t>
      </w:r>
    </w:p>
    <w:bookmarkEnd w:id="5"/>
    <w:p w14:paraId="23EDA758" w14:textId="37E94284" w:rsidR="003334DF" w:rsidRPr="003334DF" w:rsidRDefault="003334DF" w:rsidP="00DD2B5C">
      <w:pPr>
        <w:pStyle w:val="BulletedList"/>
        <w:numPr>
          <w:ilvl w:val="2"/>
          <w:numId w:val="7"/>
        </w:numPr>
        <w:spacing w:before="120" w:after="120"/>
        <w:ind w:left="1170"/>
        <w:contextualSpacing w:val="0"/>
        <w:rPr>
          <w:b/>
          <w:bCs/>
          <w:sz w:val="28"/>
          <w:szCs w:val="24"/>
        </w:rPr>
      </w:pPr>
      <w:r>
        <w:t xml:space="preserve">The subject line of the email </w:t>
      </w:r>
      <w:r>
        <w:rPr>
          <w:b/>
          <w:bCs/>
          <w:u w:val="single"/>
        </w:rPr>
        <w:t>must</w:t>
      </w:r>
      <w:r>
        <w:t xml:space="preserve"> include FLIP FLOP.</w:t>
      </w:r>
    </w:p>
    <w:p w14:paraId="56FA1762" w14:textId="4B93FCF1" w:rsidR="003334DF" w:rsidRPr="003334DF" w:rsidRDefault="00B327A9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>The packet will include the</w:t>
      </w:r>
      <w:r w:rsidR="003334DF">
        <w:t xml:space="preserve"> two-count information, </w:t>
      </w:r>
      <w:r>
        <w:t xml:space="preserve">the </w:t>
      </w:r>
      <w:r w:rsidR="003334DF">
        <w:t xml:space="preserve">waiver of indictment and </w:t>
      </w:r>
      <w:r>
        <w:t xml:space="preserve">the </w:t>
      </w:r>
      <w:r w:rsidR="003334DF">
        <w:t>plea agreement.</w:t>
      </w:r>
    </w:p>
    <w:p w14:paraId="60D60FF0" w14:textId="461AA281" w:rsidR="00D009D8" w:rsidRPr="00D009D8" w:rsidRDefault="00D009D8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 xml:space="preserve">Upon receipt of the plea packet, a </w:t>
      </w:r>
      <w:proofErr w:type="spellStart"/>
      <w:r>
        <w:t>cr</w:t>
      </w:r>
      <w:proofErr w:type="spellEnd"/>
      <w:r>
        <w:t xml:space="preserve"> case will be assigned, opened, and the </w:t>
      </w:r>
      <w:proofErr w:type="spellStart"/>
      <w:r>
        <w:t>mj</w:t>
      </w:r>
      <w:proofErr w:type="spellEnd"/>
      <w:r>
        <w:t xml:space="preserve"> case will be merged into the </w:t>
      </w:r>
      <w:proofErr w:type="spellStart"/>
      <w:r>
        <w:t>cr</w:t>
      </w:r>
      <w:proofErr w:type="spellEnd"/>
      <w:r>
        <w:t xml:space="preserve"> case.</w:t>
      </w:r>
    </w:p>
    <w:p w14:paraId="2C134EF9" w14:textId="65234A00" w:rsidR="003334DF" w:rsidRPr="0040259F" w:rsidRDefault="003334DF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>The information and waiver of indictment will be filed on the docket upon case opening.</w:t>
      </w:r>
    </w:p>
    <w:p w14:paraId="5D6136D8" w14:textId="77777777" w:rsidR="00BF215C" w:rsidRPr="003334DF" w:rsidRDefault="00BF215C" w:rsidP="00BF215C">
      <w:pPr>
        <w:pStyle w:val="BulletedList"/>
        <w:numPr>
          <w:ilvl w:val="1"/>
          <w:numId w:val="7"/>
        </w:numPr>
        <w:spacing w:before="0"/>
        <w:ind w:left="810"/>
        <w:contextualSpacing w:val="0"/>
        <w:rPr>
          <w:b/>
          <w:bCs/>
          <w:sz w:val="28"/>
          <w:szCs w:val="24"/>
        </w:rPr>
      </w:pPr>
      <w:r>
        <w:t xml:space="preserve">If the COP does not go through, the plea hearing may be reset.  If necessary, an arraignment can be set </w:t>
      </w:r>
      <w:proofErr w:type="gramStart"/>
      <w:r>
        <w:t>at a later date</w:t>
      </w:r>
      <w:proofErr w:type="gramEnd"/>
      <w:r>
        <w:t xml:space="preserve">.  If an arraignment is needed, a DJ should be randomly assigned to the </w:t>
      </w:r>
      <w:proofErr w:type="spellStart"/>
      <w:r>
        <w:t>cr</w:t>
      </w:r>
      <w:proofErr w:type="spellEnd"/>
      <w:r>
        <w:t xml:space="preserve"> case and a trial date before the assigned DJ can be set. </w:t>
      </w:r>
    </w:p>
    <w:p w14:paraId="4858682B" w14:textId="27140EF5" w:rsidR="00B327A9" w:rsidRPr="00F34410" w:rsidRDefault="00B327A9" w:rsidP="00DD2B5C">
      <w:pPr>
        <w:pStyle w:val="BulletedList"/>
        <w:spacing w:before="360" w:after="120"/>
        <w:ind w:left="450"/>
        <w:contextualSpacing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Yuma</w:t>
      </w:r>
    </w:p>
    <w:p w14:paraId="272028FA" w14:textId="77777777" w:rsidR="00B327A9" w:rsidRPr="00B327A9" w:rsidRDefault="00B327A9" w:rsidP="00A32ADB">
      <w:pPr>
        <w:pStyle w:val="BulletedList"/>
        <w:numPr>
          <w:ilvl w:val="1"/>
          <w:numId w:val="7"/>
        </w:numPr>
        <w:spacing w:before="0" w:after="0"/>
        <w:ind w:left="810"/>
        <w:contextualSpacing w:val="0"/>
        <w:rPr>
          <w:b/>
          <w:bCs/>
          <w:sz w:val="28"/>
          <w:szCs w:val="24"/>
        </w:rPr>
      </w:pPr>
      <w:r>
        <w:t>At the IA/COP/SE, the USAO will provide:</w:t>
      </w:r>
    </w:p>
    <w:p w14:paraId="31CA21E6" w14:textId="43E013DE" w:rsidR="00B327A9" w:rsidRPr="00B327A9" w:rsidRDefault="00B327A9" w:rsidP="00DD2B5C">
      <w:pPr>
        <w:pStyle w:val="BulletedList"/>
        <w:numPr>
          <w:ilvl w:val="2"/>
          <w:numId w:val="7"/>
        </w:numPr>
        <w:spacing w:before="120" w:after="0"/>
        <w:ind w:left="1170"/>
        <w:contextualSpacing w:val="0"/>
        <w:rPr>
          <w:b/>
          <w:bCs/>
          <w:sz w:val="28"/>
          <w:szCs w:val="24"/>
        </w:rPr>
      </w:pPr>
      <w:r>
        <w:t>A two-count information (Note: defendant’s name will be hand-written, and the information will refer to the complaint for specifics on dates and locations).</w:t>
      </w:r>
    </w:p>
    <w:p w14:paraId="02A12021" w14:textId="6263AF3D" w:rsidR="00B327A9" w:rsidRPr="00130B59" w:rsidRDefault="00B327A9" w:rsidP="00DD2B5C">
      <w:pPr>
        <w:pStyle w:val="BulletedList"/>
        <w:numPr>
          <w:ilvl w:val="2"/>
          <w:numId w:val="7"/>
        </w:numPr>
        <w:spacing w:before="120" w:after="120"/>
        <w:ind w:left="1170"/>
        <w:contextualSpacing w:val="0"/>
        <w:rPr>
          <w:b/>
          <w:bCs/>
          <w:sz w:val="28"/>
          <w:szCs w:val="24"/>
        </w:rPr>
      </w:pPr>
      <w:r>
        <w:t>The short form plea agreement, updated to refer to a two-count information.</w:t>
      </w:r>
    </w:p>
    <w:p w14:paraId="25469F50" w14:textId="1638F29D" w:rsidR="00130B59" w:rsidRPr="00130B59" w:rsidRDefault="00130B59" w:rsidP="00130B59">
      <w:pPr>
        <w:pStyle w:val="BulletedList"/>
        <w:numPr>
          <w:ilvl w:val="2"/>
          <w:numId w:val="7"/>
        </w:numPr>
        <w:spacing w:before="0" w:after="120"/>
        <w:ind w:left="1170"/>
        <w:contextualSpacing w:val="0"/>
        <w:rPr>
          <w:b/>
          <w:bCs/>
          <w:sz w:val="28"/>
          <w:szCs w:val="24"/>
        </w:rPr>
      </w:pPr>
      <w:r>
        <w:t>Waiver of Indictment.</w:t>
      </w:r>
    </w:p>
    <w:p w14:paraId="264B2C2C" w14:textId="06D906D5" w:rsidR="00B327A9" w:rsidRPr="00B327A9" w:rsidRDefault="00B327A9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 xml:space="preserve">Prior to docketing minutes from the IA/COP/SE, a </w:t>
      </w:r>
      <w:proofErr w:type="spellStart"/>
      <w:r>
        <w:t>cr</w:t>
      </w:r>
      <w:proofErr w:type="spellEnd"/>
      <w:r>
        <w:t xml:space="preserve"> case will be</w:t>
      </w:r>
      <w:r w:rsidR="00D009D8">
        <w:t>, opened, and t</w:t>
      </w:r>
      <w:r>
        <w:t xml:space="preserve">he </w:t>
      </w:r>
      <w:proofErr w:type="spellStart"/>
      <w:r>
        <w:t>mj</w:t>
      </w:r>
      <w:proofErr w:type="spellEnd"/>
      <w:r>
        <w:t xml:space="preserve"> case will be merged into the </w:t>
      </w:r>
      <w:proofErr w:type="spellStart"/>
      <w:r>
        <w:t>cr</w:t>
      </w:r>
      <w:proofErr w:type="spellEnd"/>
      <w:r>
        <w:t xml:space="preserve"> case.</w:t>
      </w:r>
    </w:p>
    <w:p w14:paraId="46593770" w14:textId="521E7D9B" w:rsidR="00B327A9" w:rsidRPr="00B327A9" w:rsidRDefault="00B327A9" w:rsidP="00A32ADB">
      <w:pPr>
        <w:pStyle w:val="BulletedList"/>
        <w:numPr>
          <w:ilvl w:val="1"/>
          <w:numId w:val="7"/>
        </w:numPr>
        <w:spacing w:before="0" w:after="120"/>
        <w:ind w:left="810"/>
        <w:contextualSpacing w:val="0"/>
        <w:rPr>
          <w:b/>
          <w:bCs/>
          <w:sz w:val="28"/>
          <w:szCs w:val="24"/>
        </w:rPr>
      </w:pPr>
      <w:r>
        <w:t>The information will be docketed prior to the minutes from the IA/COP/SE.</w:t>
      </w:r>
    </w:p>
    <w:p w14:paraId="6DF4175C" w14:textId="6F699B72" w:rsidR="00DD2B5C" w:rsidRPr="00DD2B5C" w:rsidRDefault="00BF215C" w:rsidP="00DD2B5C">
      <w:pPr>
        <w:pStyle w:val="BulletedList"/>
        <w:numPr>
          <w:ilvl w:val="1"/>
          <w:numId w:val="7"/>
        </w:numPr>
        <w:spacing w:before="0"/>
        <w:ind w:left="810"/>
        <w:contextualSpacing w:val="0"/>
        <w:rPr>
          <w:b/>
          <w:bCs/>
          <w:sz w:val="28"/>
          <w:szCs w:val="24"/>
        </w:rPr>
      </w:pPr>
      <w:r>
        <w:t xml:space="preserve">If the COP does not go through, the plea hearing may be reset.  If necessary, an arraignment can be set </w:t>
      </w:r>
      <w:proofErr w:type="gramStart"/>
      <w:r>
        <w:t>at a later date</w:t>
      </w:r>
      <w:proofErr w:type="gramEnd"/>
      <w:r>
        <w:t xml:space="preserve">.  If an arraignment is needed, a DJ should be </w:t>
      </w:r>
      <w:bookmarkStart w:id="7" w:name="_Hlk149575939"/>
      <w:r>
        <w:t xml:space="preserve">randomly assigned to the </w:t>
      </w:r>
      <w:proofErr w:type="spellStart"/>
      <w:r>
        <w:t>cr</w:t>
      </w:r>
      <w:proofErr w:type="spellEnd"/>
      <w:r>
        <w:t xml:space="preserve"> case and a trial date before the assigned DJ can be set. </w:t>
      </w:r>
      <w:bookmarkStart w:id="8" w:name="_Hlk149575928"/>
    </w:p>
    <w:p w14:paraId="55BAE2DC" w14:textId="6A26B001" w:rsidR="00881847" w:rsidRPr="003334DF" w:rsidRDefault="00881847" w:rsidP="00DD2B5C">
      <w:pPr>
        <w:pStyle w:val="BulletedList"/>
        <w:numPr>
          <w:ilvl w:val="1"/>
          <w:numId w:val="30"/>
        </w:numPr>
        <w:ind w:left="720"/>
        <w:contextualSpacing w:val="0"/>
        <w:rPr>
          <w:b/>
          <w:bCs/>
          <w:sz w:val="28"/>
          <w:szCs w:val="24"/>
        </w:rPr>
      </w:pPr>
      <w:r>
        <w:t>NOTE:  Per agreement of the USAO and FPD, the charge should be Improper Entry by Alien absent special circumstances</w:t>
      </w:r>
      <w:r w:rsidR="00BF215C">
        <w:t xml:space="preserve"> which would be known to counsel.</w:t>
      </w:r>
    </w:p>
    <w:bookmarkEnd w:id="7"/>
    <w:bookmarkEnd w:id="8"/>
    <w:p w14:paraId="168D5DE9" w14:textId="77777777" w:rsidR="00B327A9" w:rsidRDefault="00B327A9" w:rsidP="009D2EFE">
      <w:pPr>
        <w:pStyle w:val="Body"/>
        <w:spacing w:after="120"/>
        <w:ind w:left="0" w:right="90"/>
        <w:rPr>
          <w:b/>
          <w:bCs/>
          <w:szCs w:val="24"/>
        </w:rPr>
      </w:pPr>
    </w:p>
    <w:bookmarkEnd w:id="2"/>
    <w:p w14:paraId="7C1A905E" w14:textId="77777777" w:rsidR="00F34410" w:rsidRPr="00F34410" w:rsidRDefault="00F34410" w:rsidP="00F34410">
      <w:pPr>
        <w:pStyle w:val="Body"/>
        <w:spacing w:after="120"/>
        <w:ind w:left="0" w:right="90"/>
        <w:rPr>
          <w:szCs w:val="24"/>
        </w:rPr>
      </w:pPr>
    </w:p>
    <w:sectPr w:rsidR="00F34410" w:rsidRPr="00F34410" w:rsidSect="00D33E82">
      <w:footerReference w:type="default" r:id="rId13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819F" w14:textId="77777777" w:rsidR="00500BA5" w:rsidRDefault="00500BA5" w:rsidP="008A0964">
      <w:r>
        <w:separator/>
      </w:r>
    </w:p>
  </w:endnote>
  <w:endnote w:type="continuationSeparator" w:id="0">
    <w:p w14:paraId="69A6BF14" w14:textId="77777777" w:rsidR="00500BA5" w:rsidRDefault="00500BA5" w:rsidP="008A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3817" w14:textId="0EF36F08" w:rsidR="00B429C5" w:rsidRPr="007D4992" w:rsidRDefault="00B429C5" w:rsidP="0027348E">
    <w:pPr>
      <w:pStyle w:val="Footer"/>
      <w:rPr>
        <w:rFonts w:ascii="Arial" w:hAnsi="Arial" w:cs="Arial"/>
        <w:b w:val="0"/>
        <w:bCs/>
      </w:rPr>
    </w:pPr>
    <w:r w:rsidRPr="007D4992">
      <w:rPr>
        <w:rFonts w:ascii="Arial" w:hAnsi="Arial" w:cs="Arial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E9A93E" wp14:editId="610E7E1F">
              <wp:simplePos x="0" y="0"/>
              <wp:positionH relativeFrom="column">
                <wp:posOffset>0</wp:posOffset>
              </wp:positionH>
              <wp:positionV relativeFrom="paragraph">
                <wp:posOffset>-78740</wp:posOffset>
              </wp:positionV>
              <wp:extent cx="6858000" cy="0"/>
              <wp:effectExtent l="9525" t="6985" r="9525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243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6.2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9RHwIAADwEAAAOAAAAZHJzL2Uyb0RvYy54bWysU02P2yAQvVfqf0C+J7bTbD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" strokeweight="1pt"/>
          </w:pict>
        </mc:Fallback>
      </mc:AlternateContent>
    </w:r>
    <w:r w:rsidR="001819C2" w:rsidRPr="007D4992">
      <w:rPr>
        <w:rFonts w:ascii="Arial" w:hAnsi="Arial" w:cs="Arial"/>
        <w:b w:val="0"/>
        <w:bCs/>
      </w:rPr>
      <w:t>U</w:t>
    </w:r>
    <w:r w:rsidR="003B4F24" w:rsidRPr="007D4992">
      <w:rPr>
        <w:rFonts w:ascii="Arial" w:hAnsi="Arial" w:cs="Arial"/>
        <w:b w:val="0"/>
        <w:bCs/>
      </w:rPr>
      <w:t xml:space="preserve">.S. District Court – </w:t>
    </w:r>
    <w:r w:rsidR="00577EFF">
      <w:rPr>
        <w:rFonts w:ascii="Arial" w:hAnsi="Arial" w:cs="Arial"/>
        <w:b w:val="0"/>
        <w:bCs/>
      </w:rPr>
      <w:t>District of Arizona</w:t>
    </w:r>
    <w:r w:rsidRPr="007D4992">
      <w:rPr>
        <w:rFonts w:ascii="Arial" w:hAnsi="Arial" w:cs="Arial"/>
        <w:b w:val="0"/>
        <w:bCs/>
      </w:rPr>
      <w:tab/>
    </w:r>
    <w:r w:rsidRPr="007D4992">
      <w:rPr>
        <w:rFonts w:ascii="Arial" w:hAnsi="Arial" w:cs="Arial"/>
        <w:b w:val="0"/>
        <w:bCs/>
      </w:rPr>
      <w:tab/>
    </w:r>
    <w:r w:rsidR="00A228E8">
      <w:rPr>
        <w:rFonts w:ascii="Arial" w:hAnsi="Arial" w:cs="Arial"/>
        <w:b w:val="0"/>
        <w:bCs/>
      </w:rPr>
      <w:t>Change to Flip Flop Procedures</w:t>
    </w:r>
  </w:p>
  <w:p w14:paraId="4D54D07A" w14:textId="26F15492" w:rsidR="00B429C5" w:rsidRPr="007D4992" w:rsidRDefault="007D4992" w:rsidP="0027348E">
    <w:pPr>
      <w:pStyle w:val="Footer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 xml:space="preserve">Updated </w:t>
    </w:r>
    <w:r w:rsidR="00577EFF">
      <w:rPr>
        <w:rFonts w:ascii="Arial" w:hAnsi="Arial" w:cs="Arial"/>
        <w:b w:val="0"/>
        <w:bCs/>
      </w:rPr>
      <w:t>1</w:t>
    </w:r>
    <w:r w:rsidR="00130B59">
      <w:rPr>
        <w:rFonts w:ascii="Arial" w:hAnsi="Arial" w:cs="Arial"/>
        <w:b w:val="0"/>
        <w:bCs/>
      </w:rPr>
      <w:t>1</w:t>
    </w:r>
    <w:r>
      <w:rPr>
        <w:rFonts w:ascii="Arial" w:hAnsi="Arial" w:cs="Arial"/>
        <w:b w:val="0"/>
        <w:bCs/>
      </w:rPr>
      <w:t>/</w:t>
    </w:r>
    <w:r w:rsidR="00A228E8">
      <w:rPr>
        <w:rFonts w:ascii="Arial" w:hAnsi="Arial" w:cs="Arial"/>
        <w:b w:val="0"/>
        <w:bCs/>
      </w:rPr>
      <w:t>2</w:t>
    </w:r>
    <w:r>
      <w:rPr>
        <w:rFonts w:ascii="Arial" w:hAnsi="Arial" w:cs="Arial"/>
        <w:b w:val="0"/>
        <w:bCs/>
      </w:rPr>
      <w:t>/2</w:t>
    </w:r>
    <w:r w:rsidR="00A228E8">
      <w:rPr>
        <w:rFonts w:ascii="Arial" w:hAnsi="Arial" w:cs="Arial"/>
        <w:b w:val="0"/>
        <w:bCs/>
      </w:rPr>
      <w:t>0</w:t>
    </w:r>
    <w:r w:rsidR="00577EFF">
      <w:rPr>
        <w:rFonts w:ascii="Arial" w:hAnsi="Arial" w:cs="Arial"/>
        <w:b w:val="0"/>
        <w:bCs/>
      </w:rPr>
      <w:t>2</w:t>
    </w:r>
    <w:r w:rsidR="00A228E8">
      <w:rPr>
        <w:rFonts w:ascii="Arial" w:hAnsi="Arial" w:cs="Arial"/>
        <w:b w:val="0"/>
        <w:bCs/>
      </w:rPr>
      <w:t>3</w:t>
    </w:r>
    <w:r w:rsidR="00B429C5" w:rsidRPr="007D4992">
      <w:rPr>
        <w:rFonts w:ascii="Arial" w:hAnsi="Arial" w:cs="Arial"/>
        <w:b w:val="0"/>
        <w:bCs/>
      </w:rPr>
      <w:tab/>
    </w:r>
    <w:r w:rsidR="00B429C5" w:rsidRPr="007D4992">
      <w:rPr>
        <w:rFonts w:ascii="Arial" w:hAnsi="Arial" w:cs="Arial"/>
        <w:b w:val="0"/>
        <w:bCs/>
      </w:rPr>
      <w:tab/>
      <w:t xml:space="preserve">Page </w:t>
    </w:r>
    <w:r w:rsidR="00B429C5" w:rsidRPr="007D4992">
      <w:rPr>
        <w:rFonts w:ascii="Arial" w:hAnsi="Arial" w:cs="Arial"/>
        <w:b w:val="0"/>
        <w:bCs/>
      </w:rPr>
      <w:fldChar w:fldCharType="begin"/>
    </w:r>
    <w:r w:rsidR="00B429C5" w:rsidRPr="007D4992">
      <w:rPr>
        <w:rFonts w:ascii="Arial" w:hAnsi="Arial" w:cs="Arial"/>
        <w:b w:val="0"/>
        <w:bCs/>
      </w:rPr>
      <w:instrText xml:space="preserve"> PAGE   \* MERGEFORMAT </w:instrText>
    </w:r>
    <w:r w:rsidR="00B429C5" w:rsidRPr="007D4992">
      <w:rPr>
        <w:rFonts w:ascii="Arial" w:hAnsi="Arial" w:cs="Arial"/>
        <w:b w:val="0"/>
        <w:bCs/>
      </w:rPr>
      <w:fldChar w:fldCharType="separate"/>
    </w:r>
    <w:r w:rsidR="009F61B1" w:rsidRPr="007D4992">
      <w:rPr>
        <w:rFonts w:ascii="Arial" w:hAnsi="Arial" w:cs="Arial"/>
        <w:b w:val="0"/>
        <w:bCs/>
        <w:noProof/>
      </w:rPr>
      <w:t>1</w:t>
    </w:r>
    <w:r w:rsidR="00B429C5" w:rsidRPr="007D4992">
      <w:rPr>
        <w:rFonts w:ascii="Arial" w:hAnsi="Arial" w:cs="Arial"/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8B79" w14:textId="77777777" w:rsidR="00500BA5" w:rsidRDefault="00500BA5" w:rsidP="008A0964">
      <w:r>
        <w:separator/>
      </w:r>
    </w:p>
  </w:footnote>
  <w:footnote w:type="continuationSeparator" w:id="0">
    <w:p w14:paraId="303FE159" w14:textId="77777777" w:rsidR="00500BA5" w:rsidRDefault="00500BA5" w:rsidP="008A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94D"/>
      </v:shape>
    </w:pict>
  </w:numPicBullet>
  <w:abstractNum w:abstractNumId="0" w15:restartNumberingAfterBreak="0">
    <w:nsid w:val="001F64BB"/>
    <w:multiLevelType w:val="hybridMultilevel"/>
    <w:tmpl w:val="64A80F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63B05"/>
    <w:multiLevelType w:val="hybridMultilevel"/>
    <w:tmpl w:val="60C038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63C"/>
    <w:multiLevelType w:val="hybridMultilevel"/>
    <w:tmpl w:val="489C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436"/>
    <w:multiLevelType w:val="hybridMultilevel"/>
    <w:tmpl w:val="5692A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76EDC"/>
    <w:multiLevelType w:val="hybridMultilevel"/>
    <w:tmpl w:val="6B50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C06"/>
    <w:multiLevelType w:val="hybridMultilevel"/>
    <w:tmpl w:val="42CCDE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401D8"/>
    <w:multiLevelType w:val="hybridMultilevel"/>
    <w:tmpl w:val="41CED7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6D05"/>
    <w:multiLevelType w:val="hybridMultilevel"/>
    <w:tmpl w:val="5846F4B8"/>
    <w:lvl w:ilvl="0" w:tplc="BE86C318">
      <w:start w:val="1"/>
      <w:numFmt w:val="lowerLetter"/>
      <w:pStyle w:val="Heading4"/>
      <w:lvlText w:val="%1."/>
      <w:lvlJc w:val="left"/>
      <w:pPr>
        <w:ind w:left="28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485638B"/>
    <w:multiLevelType w:val="hybridMultilevel"/>
    <w:tmpl w:val="D20EF98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9218DC"/>
    <w:multiLevelType w:val="hybridMultilevel"/>
    <w:tmpl w:val="CEE60D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F2B45"/>
    <w:multiLevelType w:val="hybridMultilevel"/>
    <w:tmpl w:val="AF9A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79E0"/>
    <w:multiLevelType w:val="hybridMultilevel"/>
    <w:tmpl w:val="A2D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7033D"/>
    <w:multiLevelType w:val="hybridMultilevel"/>
    <w:tmpl w:val="ED9895D2"/>
    <w:lvl w:ilvl="0" w:tplc="6AF47EF6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40336C"/>
    <w:multiLevelType w:val="hybridMultilevel"/>
    <w:tmpl w:val="F6BE9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14F00"/>
    <w:multiLevelType w:val="hybridMultilevel"/>
    <w:tmpl w:val="E99A56BA"/>
    <w:lvl w:ilvl="0" w:tplc="94201A6C">
      <w:start w:val="1"/>
      <w:numFmt w:val="decimal"/>
      <w:lvlRestart w:val="0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713A15"/>
    <w:multiLevelType w:val="hybridMultilevel"/>
    <w:tmpl w:val="0604284A"/>
    <w:lvl w:ilvl="0" w:tplc="56F0C9FC">
      <w:start w:val="1"/>
      <w:numFmt w:val="lowerRoman"/>
      <w:pStyle w:val="Heading5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6941A5F"/>
    <w:multiLevelType w:val="hybridMultilevel"/>
    <w:tmpl w:val="3A7A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3BDE"/>
    <w:multiLevelType w:val="hybridMultilevel"/>
    <w:tmpl w:val="FB442C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FC1BD9"/>
    <w:multiLevelType w:val="hybridMultilevel"/>
    <w:tmpl w:val="1BBC6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2D46D2"/>
    <w:multiLevelType w:val="hybridMultilevel"/>
    <w:tmpl w:val="496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2751E"/>
    <w:multiLevelType w:val="hybridMultilevel"/>
    <w:tmpl w:val="FD1E0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F2C97"/>
    <w:multiLevelType w:val="hybridMultilevel"/>
    <w:tmpl w:val="9FE0D3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D1643"/>
    <w:multiLevelType w:val="hybridMultilevel"/>
    <w:tmpl w:val="6C4A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A5593"/>
    <w:multiLevelType w:val="hybridMultilevel"/>
    <w:tmpl w:val="3C3AEA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9332E5"/>
    <w:multiLevelType w:val="hybridMultilevel"/>
    <w:tmpl w:val="277AB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5634"/>
    <w:multiLevelType w:val="hybridMultilevel"/>
    <w:tmpl w:val="1E087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72B2"/>
    <w:multiLevelType w:val="hybridMultilevel"/>
    <w:tmpl w:val="BA96C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0A4232C"/>
    <w:multiLevelType w:val="hybridMultilevel"/>
    <w:tmpl w:val="111CDE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E668B2"/>
    <w:multiLevelType w:val="hybridMultilevel"/>
    <w:tmpl w:val="878A5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72626"/>
    <w:multiLevelType w:val="hybridMultilevel"/>
    <w:tmpl w:val="93E09F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68323">
    <w:abstractNumId w:val="7"/>
  </w:num>
  <w:num w:numId="2" w16cid:durableId="156701295">
    <w:abstractNumId w:val="15"/>
  </w:num>
  <w:num w:numId="3" w16cid:durableId="1496611492">
    <w:abstractNumId w:val="14"/>
  </w:num>
  <w:num w:numId="4" w16cid:durableId="160856229">
    <w:abstractNumId w:val="25"/>
  </w:num>
  <w:num w:numId="5" w16cid:durableId="327637866">
    <w:abstractNumId w:val="10"/>
  </w:num>
  <w:num w:numId="6" w16cid:durableId="731200420">
    <w:abstractNumId w:val="28"/>
  </w:num>
  <w:num w:numId="7" w16cid:durableId="1184974755">
    <w:abstractNumId w:val="12"/>
  </w:num>
  <w:num w:numId="8" w16cid:durableId="1971664609">
    <w:abstractNumId w:val="20"/>
  </w:num>
  <w:num w:numId="9" w16cid:durableId="1356691271">
    <w:abstractNumId w:val="9"/>
  </w:num>
  <w:num w:numId="10" w16cid:durableId="802384968">
    <w:abstractNumId w:val="5"/>
  </w:num>
  <w:num w:numId="11" w16cid:durableId="1158110032">
    <w:abstractNumId w:val="11"/>
  </w:num>
  <w:num w:numId="12" w16cid:durableId="1727533131">
    <w:abstractNumId w:val="27"/>
  </w:num>
  <w:num w:numId="13" w16cid:durableId="130101012">
    <w:abstractNumId w:val="1"/>
  </w:num>
  <w:num w:numId="14" w16cid:durableId="2167588">
    <w:abstractNumId w:val="21"/>
  </w:num>
  <w:num w:numId="15" w16cid:durableId="1809320774">
    <w:abstractNumId w:val="0"/>
  </w:num>
  <w:num w:numId="16" w16cid:durableId="2056078180">
    <w:abstractNumId w:val="29"/>
  </w:num>
  <w:num w:numId="17" w16cid:durableId="1795757008">
    <w:abstractNumId w:val="23"/>
  </w:num>
  <w:num w:numId="18" w16cid:durableId="722673818">
    <w:abstractNumId w:val="18"/>
  </w:num>
  <w:num w:numId="19" w16cid:durableId="86120568">
    <w:abstractNumId w:val="17"/>
  </w:num>
  <w:num w:numId="20" w16cid:durableId="329722315">
    <w:abstractNumId w:val="3"/>
  </w:num>
  <w:num w:numId="21" w16cid:durableId="1790322229">
    <w:abstractNumId w:val="26"/>
  </w:num>
  <w:num w:numId="22" w16cid:durableId="212422226">
    <w:abstractNumId w:val="22"/>
  </w:num>
  <w:num w:numId="23" w16cid:durableId="1505703909">
    <w:abstractNumId w:val="13"/>
  </w:num>
  <w:num w:numId="24" w16cid:durableId="616301543">
    <w:abstractNumId w:val="4"/>
  </w:num>
  <w:num w:numId="25" w16cid:durableId="1748376186">
    <w:abstractNumId w:val="2"/>
  </w:num>
  <w:num w:numId="26" w16cid:durableId="955067067">
    <w:abstractNumId w:val="24"/>
  </w:num>
  <w:num w:numId="27" w16cid:durableId="919027314">
    <w:abstractNumId w:val="19"/>
  </w:num>
  <w:num w:numId="28" w16cid:durableId="1091970184">
    <w:abstractNumId w:val="16"/>
  </w:num>
  <w:num w:numId="29" w16cid:durableId="1852253268">
    <w:abstractNumId w:val="6"/>
  </w:num>
  <w:num w:numId="30" w16cid:durableId="17380461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A0"/>
    <w:rsid w:val="000004D3"/>
    <w:rsid w:val="00032154"/>
    <w:rsid w:val="000368A1"/>
    <w:rsid w:val="00041FB1"/>
    <w:rsid w:val="00043CB2"/>
    <w:rsid w:val="0006737A"/>
    <w:rsid w:val="00082725"/>
    <w:rsid w:val="0008353C"/>
    <w:rsid w:val="0008558D"/>
    <w:rsid w:val="00086C56"/>
    <w:rsid w:val="000937C5"/>
    <w:rsid w:val="00097D87"/>
    <w:rsid w:val="000A2E87"/>
    <w:rsid w:val="000B0AEF"/>
    <w:rsid w:val="000B49C9"/>
    <w:rsid w:val="000B6DE2"/>
    <w:rsid w:val="000D1D2D"/>
    <w:rsid w:val="000D4358"/>
    <w:rsid w:val="000E1058"/>
    <w:rsid w:val="000F196E"/>
    <w:rsid w:val="000F3536"/>
    <w:rsid w:val="00112612"/>
    <w:rsid w:val="00117109"/>
    <w:rsid w:val="00125C32"/>
    <w:rsid w:val="00125C67"/>
    <w:rsid w:val="00130B59"/>
    <w:rsid w:val="00132D1E"/>
    <w:rsid w:val="0013455A"/>
    <w:rsid w:val="00134BF8"/>
    <w:rsid w:val="001416C3"/>
    <w:rsid w:val="00144E69"/>
    <w:rsid w:val="001618B1"/>
    <w:rsid w:val="00170171"/>
    <w:rsid w:val="00172461"/>
    <w:rsid w:val="001819C2"/>
    <w:rsid w:val="00181C7C"/>
    <w:rsid w:val="0019333B"/>
    <w:rsid w:val="001B034F"/>
    <w:rsid w:val="001B3B53"/>
    <w:rsid w:val="001B4023"/>
    <w:rsid w:val="001B6651"/>
    <w:rsid w:val="001B6771"/>
    <w:rsid w:val="001C202B"/>
    <w:rsid w:val="001C6186"/>
    <w:rsid w:val="001E5621"/>
    <w:rsid w:val="001E6C1C"/>
    <w:rsid w:val="001E7DB8"/>
    <w:rsid w:val="001F1CF8"/>
    <w:rsid w:val="001F3605"/>
    <w:rsid w:val="001F5D45"/>
    <w:rsid w:val="00203E0D"/>
    <w:rsid w:val="0021071D"/>
    <w:rsid w:val="00212C5C"/>
    <w:rsid w:val="002153B5"/>
    <w:rsid w:val="00217ED5"/>
    <w:rsid w:val="00220A84"/>
    <w:rsid w:val="002273CF"/>
    <w:rsid w:val="00237B53"/>
    <w:rsid w:val="00244EF8"/>
    <w:rsid w:val="00260058"/>
    <w:rsid w:val="0027348E"/>
    <w:rsid w:val="0027439D"/>
    <w:rsid w:val="002872FB"/>
    <w:rsid w:val="00293D28"/>
    <w:rsid w:val="00295187"/>
    <w:rsid w:val="002B01A3"/>
    <w:rsid w:val="002B1C3F"/>
    <w:rsid w:val="002C2F6F"/>
    <w:rsid w:val="002C4AD4"/>
    <w:rsid w:val="002C50E7"/>
    <w:rsid w:val="002C6D14"/>
    <w:rsid w:val="002C704B"/>
    <w:rsid w:val="002E2612"/>
    <w:rsid w:val="002F0EBA"/>
    <w:rsid w:val="002F25C4"/>
    <w:rsid w:val="002F750F"/>
    <w:rsid w:val="003014E0"/>
    <w:rsid w:val="00301EF1"/>
    <w:rsid w:val="00303294"/>
    <w:rsid w:val="003066EF"/>
    <w:rsid w:val="00306F33"/>
    <w:rsid w:val="00314CC3"/>
    <w:rsid w:val="003175DB"/>
    <w:rsid w:val="00323D84"/>
    <w:rsid w:val="00332E80"/>
    <w:rsid w:val="003334DF"/>
    <w:rsid w:val="00341C75"/>
    <w:rsid w:val="003448D3"/>
    <w:rsid w:val="003467C3"/>
    <w:rsid w:val="0035256B"/>
    <w:rsid w:val="003741B7"/>
    <w:rsid w:val="00381670"/>
    <w:rsid w:val="003956DA"/>
    <w:rsid w:val="003A6F8B"/>
    <w:rsid w:val="003A710D"/>
    <w:rsid w:val="003B4F24"/>
    <w:rsid w:val="003B5C85"/>
    <w:rsid w:val="003C04A7"/>
    <w:rsid w:val="003C1B06"/>
    <w:rsid w:val="003D0946"/>
    <w:rsid w:val="003D1CB6"/>
    <w:rsid w:val="003D479F"/>
    <w:rsid w:val="003D66B8"/>
    <w:rsid w:val="003E23C0"/>
    <w:rsid w:val="003E67E3"/>
    <w:rsid w:val="003F2543"/>
    <w:rsid w:val="003F3FFE"/>
    <w:rsid w:val="003F4C58"/>
    <w:rsid w:val="0040259F"/>
    <w:rsid w:val="00406FD8"/>
    <w:rsid w:val="00413B12"/>
    <w:rsid w:val="0042011A"/>
    <w:rsid w:val="00420812"/>
    <w:rsid w:val="004218A1"/>
    <w:rsid w:val="00422933"/>
    <w:rsid w:val="0043650D"/>
    <w:rsid w:val="00444750"/>
    <w:rsid w:val="00461625"/>
    <w:rsid w:val="00462859"/>
    <w:rsid w:val="0046363E"/>
    <w:rsid w:val="004732B0"/>
    <w:rsid w:val="00486109"/>
    <w:rsid w:val="0048766C"/>
    <w:rsid w:val="00494210"/>
    <w:rsid w:val="00496CDE"/>
    <w:rsid w:val="004B4A11"/>
    <w:rsid w:val="004C1C84"/>
    <w:rsid w:val="004D30B0"/>
    <w:rsid w:val="004D68C2"/>
    <w:rsid w:val="004E469D"/>
    <w:rsid w:val="004E52A5"/>
    <w:rsid w:val="004F728F"/>
    <w:rsid w:val="00500BA5"/>
    <w:rsid w:val="00515142"/>
    <w:rsid w:val="005162F9"/>
    <w:rsid w:val="00525574"/>
    <w:rsid w:val="00527A47"/>
    <w:rsid w:val="00530484"/>
    <w:rsid w:val="0053059F"/>
    <w:rsid w:val="005310C5"/>
    <w:rsid w:val="00533D68"/>
    <w:rsid w:val="00544554"/>
    <w:rsid w:val="0054477A"/>
    <w:rsid w:val="005470CA"/>
    <w:rsid w:val="00551D28"/>
    <w:rsid w:val="005524EE"/>
    <w:rsid w:val="0056205A"/>
    <w:rsid w:val="005708C6"/>
    <w:rsid w:val="00577EFF"/>
    <w:rsid w:val="00587EBC"/>
    <w:rsid w:val="005946EC"/>
    <w:rsid w:val="005A4ACB"/>
    <w:rsid w:val="005B6065"/>
    <w:rsid w:val="005B7451"/>
    <w:rsid w:val="005C053C"/>
    <w:rsid w:val="005C2113"/>
    <w:rsid w:val="005C39B3"/>
    <w:rsid w:val="005D6A54"/>
    <w:rsid w:val="005E0D7F"/>
    <w:rsid w:val="005E3D47"/>
    <w:rsid w:val="005F42B5"/>
    <w:rsid w:val="00606C8B"/>
    <w:rsid w:val="00606E08"/>
    <w:rsid w:val="00607521"/>
    <w:rsid w:val="00623A35"/>
    <w:rsid w:val="00637071"/>
    <w:rsid w:val="006540BE"/>
    <w:rsid w:val="00655477"/>
    <w:rsid w:val="00655581"/>
    <w:rsid w:val="00662B08"/>
    <w:rsid w:val="00676FC3"/>
    <w:rsid w:val="006807B5"/>
    <w:rsid w:val="006812DA"/>
    <w:rsid w:val="006861A9"/>
    <w:rsid w:val="006910C3"/>
    <w:rsid w:val="006A3096"/>
    <w:rsid w:val="006A5266"/>
    <w:rsid w:val="006B1B06"/>
    <w:rsid w:val="006B281D"/>
    <w:rsid w:val="006B4A62"/>
    <w:rsid w:val="006B4F2B"/>
    <w:rsid w:val="006C0456"/>
    <w:rsid w:val="006C2700"/>
    <w:rsid w:val="006C60AE"/>
    <w:rsid w:val="006D7F90"/>
    <w:rsid w:val="006E02F1"/>
    <w:rsid w:val="006E431C"/>
    <w:rsid w:val="006F07E8"/>
    <w:rsid w:val="006F0A99"/>
    <w:rsid w:val="006F187F"/>
    <w:rsid w:val="006F6977"/>
    <w:rsid w:val="007017F1"/>
    <w:rsid w:val="00715538"/>
    <w:rsid w:val="00730F65"/>
    <w:rsid w:val="00732138"/>
    <w:rsid w:val="00741E2B"/>
    <w:rsid w:val="007424B3"/>
    <w:rsid w:val="007461A6"/>
    <w:rsid w:val="00751FAC"/>
    <w:rsid w:val="00756916"/>
    <w:rsid w:val="00767CA8"/>
    <w:rsid w:val="007742E1"/>
    <w:rsid w:val="007A1239"/>
    <w:rsid w:val="007B1FB2"/>
    <w:rsid w:val="007B2C3E"/>
    <w:rsid w:val="007C20C6"/>
    <w:rsid w:val="007C3BB8"/>
    <w:rsid w:val="007D2E60"/>
    <w:rsid w:val="007D416F"/>
    <w:rsid w:val="007D4833"/>
    <w:rsid w:val="007D4992"/>
    <w:rsid w:val="007D501D"/>
    <w:rsid w:val="007D7A79"/>
    <w:rsid w:val="007E215F"/>
    <w:rsid w:val="007E4E13"/>
    <w:rsid w:val="007E5FEA"/>
    <w:rsid w:val="007F464B"/>
    <w:rsid w:val="007F5EFA"/>
    <w:rsid w:val="00811998"/>
    <w:rsid w:val="00812E22"/>
    <w:rsid w:val="0084210E"/>
    <w:rsid w:val="00850E6D"/>
    <w:rsid w:val="0085663B"/>
    <w:rsid w:val="008703D3"/>
    <w:rsid w:val="008730B4"/>
    <w:rsid w:val="0087708B"/>
    <w:rsid w:val="00881704"/>
    <w:rsid w:val="00881847"/>
    <w:rsid w:val="0088250E"/>
    <w:rsid w:val="008831E4"/>
    <w:rsid w:val="0089581C"/>
    <w:rsid w:val="008A0964"/>
    <w:rsid w:val="008A2236"/>
    <w:rsid w:val="008A2955"/>
    <w:rsid w:val="008B3CA7"/>
    <w:rsid w:val="008C6884"/>
    <w:rsid w:val="008D3583"/>
    <w:rsid w:val="008E44F4"/>
    <w:rsid w:val="008E47EA"/>
    <w:rsid w:val="008E4C24"/>
    <w:rsid w:val="008F0224"/>
    <w:rsid w:val="008F1E11"/>
    <w:rsid w:val="00902654"/>
    <w:rsid w:val="009033E8"/>
    <w:rsid w:val="009079B9"/>
    <w:rsid w:val="0092140A"/>
    <w:rsid w:val="00921F19"/>
    <w:rsid w:val="00923C3B"/>
    <w:rsid w:val="0093172E"/>
    <w:rsid w:val="00934C65"/>
    <w:rsid w:val="00936990"/>
    <w:rsid w:val="00943794"/>
    <w:rsid w:val="0094496B"/>
    <w:rsid w:val="009453AD"/>
    <w:rsid w:val="00953330"/>
    <w:rsid w:val="009538F2"/>
    <w:rsid w:val="00954408"/>
    <w:rsid w:val="00960C20"/>
    <w:rsid w:val="00970324"/>
    <w:rsid w:val="009725C5"/>
    <w:rsid w:val="00974164"/>
    <w:rsid w:val="00982EC6"/>
    <w:rsid w:val="009835D0"/>
    <w:rsid w:val="0099572C"/>
    <w:rsid w:val="00996256"/>
    <w:rsid w:val="009969EF"/>
    <w:rsid w:val="00996E3C"/>
    <w:rsid w:val="00997B43"/>
    <w:rsid w:val="009A22EB"/>
    <w:rsid w:val="009A2CF4"/>
    <w:rsid w:val="009A6F0D"/>
    <w:rsid w:val="009B3080"/>
    <w:rsid w:val="009C2F38"/>
    <w:rsid w:val="009D2EFE"/>
    <w:rsid w:val="009D2FA5"/>
    <w:rsid w:val="009D3C4F"/>
    <w:rsid w:val="009D4E10"/>
    <w:rsid w:val="009D630C"/>
    <w:rsid w:val="009E342D"/>
    <w:rsid w:val="009E4F11"/>
    <w:rsid w:val="009F61B1"/>
    <w:rsid w:val="009F7A44"/>
    <w:rsid w:val="00A006D1"/>
    <w:rsid w:val="00A06964"/>
    <w:rsid w:val="00A125C0"/>
    <w:rsid w:val="00A128E7"/>
    <w:rsid w:val="00A16033"/>
    <w:rsid w:val="00A16A3D"/>
    <w:rsid w:val="00A228E8"/>
    <w:rsid w:val="00A318FF"/>
    <w:rsid w:val="00A32ADB"/>
    <w:rsid w:val="00A34237"/>
    <w:rsid w:val="00A36661"/>
    <w:rsid w:val="00A500BE"/>
    <w:rsid w:val="00A51D01"/>
    <w:rsid w:val="00A73F13"/>
    <w:rsid w:val="00A812D1"/>
    <w:rsid w:val="00A83C2F"/>
    <w:rsid w:val="00A842B6"/>
    <w:rsid w:val="00A93181"/>
    <w:rsid w:val="00A97EC0"/>
    <w:rsid w:val="00AA66CD"/>
    <w:rsid w:val="00AB0675"/>
    <w:rsid w:val="00AD3C16"/>
    <w:rsid w:val="00AE303B"/>
    <w:rsid w:val="00AE3253"/>
    <w:rsid w:val="00AF7716"/>
    <w:rsid w:val="00B01F87"/>
    <w:rsid w:val="00B05D4E"/>
    <w:rsid w:val="00B0647B"/>
    <w:rsid w:val="00B225FB"/>
    <w:rsid w:val="00B30732"/>
    <w:rsid w:val="00B327A9"/>
    <w:rsid w:val="00B34AC1"/>
    <w:rsid w:val="00B357ED"/>
    <w:rsid w:val="00B429C5"/>
    <w:rsid w:val="00B47DB0"/>
    <w:rsid w:val="00B53911"/>
    <w:rsid w:val="00B5727B"/>
    <w:rsid w:val="00B62D04"/>
    <w:rsid w:val="00B722B8"/>
    <w:rsid w:val="00B80D9A"/>
    <w:rsid w:val="00B85710"/>
    <w:rsid w:val="00B867B2"/>
    <w:rsid w:val="00B87070"/>
    <w:rsid w:val="00B919DC"/>
    <w:rsid w:val="00B94D43"/>
    <w:rsid w:val="00BA4D74"/>
    <w:rsid w:val="00BA4E46"/>
    <w:rsid w:val="00BB01BB"/>
    <w:rsid w:val="00BB056D"/>
    <w:rsid w:val="00BB0E27"/>
    <w:rsid w:val="00BC446D"/>
    <w:rsid w:val="00BD3763"/>
    <w:rsid w:val="00BE7910"/>
    <w:rsid w:val="00BF0613"/>
    <w:rsid w:val="00BF215C"/>
    <w:rsid w:val="00BF2731"/>
    <w:rsid w:val="00BF3649"/>
    <w:rsid w:val="00BF6DEF"/>
    <w:rsid w:val="00BF7007"/>
    <w:rsid w:val="00C1558B"/>
    <w:rsid w:val="00C22964"/>
    <w:rsid w:val="00C230BA"/>
    <w:rsid w:val="00C70A67"/>
    <w:rsid w:val="00C771C0"/>
    <w:rsid w:val="00C81AF2"/>
    <w:rsid w:val="00C910ED"/>
    <w:rsid w:val="00C930E8"/>
    <w:rsid w:val="00C97D57"/>
    <w:rsid w:val="00CA1B3E"/>
    <w:rsid w:val="00CA1DC4"/>
    <w:rsid w:val="00CB57CA"/>
    <w:rsid w:val="00CC5E7E"/>
    <w:rsid w:val="00CD23A3"/>
    <w:rsid w:val="00CD4F15"/>
    <w:rsid w:val="00CD7F75"/>
    <w:rsid w:val="00D009D8"/>
    <w:rsid w:val="00D00DC9"/>
    <w:rsid w:val="00D034DF"/>
    <w:rsid w:val="00D0522A"/>
    <w:rsid w:val="00D05A9F"/>
    <w:rsid w:val="00D10DA3"/>
    <w:rsid w:val="00D1222F"/>
    <w:rsid w:val="00D145F9"/>
    <w:rsid w:val="00D20129"/>
    <w:rsid w:val="00D21BA9"/>
    <w:rsid w:val="00D27CF5"/>
    <w:rsid w:val="00D3007B"/>
    <w:rsid w:val="00D32CBF"/>
    <w:rsid w:val="00D33C67"/>
    <w:rsid w:val="00D33E82"/>
    <w:rsid w:val="00D56105"/>
    <w:rsid w:val="00D601C4"/>
    <w:rsid w:val="00D74FF1"/>
    <w:rsid w:val="00D76A7E"/>
    <w:rsid w:val="00D8234C"/>
    <w:rsid w:val="00D84DDE"/>
    <w:rsid w:val="00D86EF3"/>
    <w:rsid w:val="00D8739D"/>
    <w:rsid w:val="00D92BF3"/>
    <w:rsid w:val="00D95AEE"/>
    <w:rsid w:val="00D96F2D"/>
    <w:rsid w:val="00DB4B2E"/>
    <w:rsid w:val="00DB642D"/>
    <w:rsid w:val="00DD1B8D"/>
    <w:rsid w:val="00DD2B5C"/>
    <w:rsid w:val="00DE2F57"/>
    <w:rsid w:val="00DE5DE0"/>
    <w:rsid w:val="00DF3440"/>
    <w:rsid w:val="00E02332"/>
    <w:rsid w:val="00E042BA"/>
    <w:rsid w:val="00E0516C"/>
    <w:rsid w:val="00E077ED"/>
    <w:rsid w:val="00E109C5"/>
    <w:rsid w:val="00E11AD9"/>
    <w:rsid w:val="00E13202"/>
    <w:rsid w:val="00E17C5D"/>
    <w:rsid w:val="00E24171"/>
    <w:rsid w:val="00E357B9"/>
    <w:rsid w:val="00E37AED"/>
    <w:rsid w:val="00E42348"/>
    <w:rsid w:val="00E50F15"/>
    <w:rsid w:val="00E64BBB"/>
    <w:rsid w:val="00E81B8D"/>
    <w:rsid w:val="00E91A17"/>
    <w:rsid w:val="00EA5133"/>
    <w:rsid w:val="00EA7516"/>
    <w:rsid w:val="00EB2D15"/>
    <w:rsid w:val="00ED212A"/>
    <w:rsid w:val="00ED313A"/>
    <w:rsid w:val="00ED496E"/>
    <w:rsid w:val="00ED592A"/>
    <w:rsid w:val="00ED7E0C"/>
    <w:rsid w:val="00EE13A0"/>
    <w:rsid w:val="00EE3503"/>
    <w:rsid w:val="00EE50A0"/>
    <w:rsid w:val="00EF1231"/>
    <w:rsid w:val="00EF2F2D"/>
    <w:rsid w:val="00F012B9"/>
    <w:rsid w:val="00F01ED2"/>
    <w:rsid w:val="00F01FB3"/>
    <w:rsid w:val="00F1295D"/>
    <w:rsid w:val="00F25B91"/>
    <w:rsid w:val="00F34410"/>
    <w:rsid w:val="00F463F5"/>
    <w:rsid w:val="00F50CCD"/>
    <w:rsid w:val="00F547E4"/>
    <w:rsid w:val="00F6581C"/>
    <w:rsid w:val="00F7118A"/>
    <w:rsid w:val="00F71506"/>
    <w:rsid w:val="00F753EE"/>
    <w:rsid w:val="00F81D45"/>
    <w:rsid w:val="00F93936"/>
    <w:rsid w:val="00FA1055"/>
    <w:rsid w:val="00FA6634"/>
    <w:rsid w:val="00FC479B"/>
    <w:rsid w:val="00FD0C2D"/>
    <w:rsid w:val="00FD4627"/>
    <w:rsid w:val="00FE0637"/>
    <w:rsid w:val="00FE2340"/>
    <w:rsid w:val="00FF085D"/>
    <w:rsid w:val="00FF25BB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75C9044A"/>
  <w15:docId w15:val="{3CCEFE8D-8196-49BC-84B1-FA71B5A4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8D"/>
    <w:pPr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next w:val="NormalIndent"/>
    <w:link w:val="Heading1Char"/>
    <w:uiPriority w:val="9"/>
    <w:qFormat/>
    <w:rsid w:val="005524EE"/>
    <w:pPr>
      <w:keepNext/>
      <w:keepLines/>
      <w:spacing w:after="120"/>
      <w:contextualSpacing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Normal"/>
    <w:next w:val="Body"/>
    <w:link w:val="Heading2Char"/>
    <w:uiPriority w:val="9"/>
    <w:unhideWhenUsed/>
    <w:qFormat/>
    <w:rsid w:val="00936990"/>
    <w:pPr>
      <w:keepNext/>
      <w:keepLines/>
      <w:pBdr>
        <w:top w:val="single" w:sz="8" w:space="1" w:color="auto"/>
      </w:pBdr>
      <w:spacing w:before="60"/>
      <w:outlineLvl w:val="1"/>
    </w:pPr>
    <w:rPr>
      <w:rFonts w:ascii="Arial" w:eastAsiaTheme="majorEastAsia" w:hAnsi="Arial" w:cs="Arial"/>
      <w:b/>
      <w:bCs/>
      <w:sz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rsid w:val="00AD3C16"/>
    <w:pPr>
      <w:keepNext/>
      <w:keepLines/>
      <w:spacing w:before="240" w:after="120"/>
      <w:outlineLvl w:val="2"/>
    </w:pPr>
    <w:rPr>
      <w:rFonts w:eastAsiaTheme="majorEastAsia" w:cstheme="majorBidi"/>
      <w:bCs/>
      <w:u w:val="single"/>
    </w:rPr>
  </w:style>
  <w:style w:type="paragraph" w:styleId="Heading4">
    <w:name w:val="heading 4"/>
    <w:basedOn w:val="Heading3"/>
    <w:next w:val="NormalIndent"/>
    <w:link w:val="Heading4Char"/>
    <w:uiPriority w:val="9"/>
    <w:unhideWhenUsed/>
    <w:rsid w:val="00FC479B"/>
    <w:pPr>
      <w:numPr>
        <w:numId w:val="1"/>
      </w:numPr>
      <w:outlineLvl w:val="3"/>
    </w:pPr>
  </w:style>
  <w:style w:type="paragraph" w:styleId="Heading5">
    <w:name w:val="heading 5"/>
    <w:basedOn w:val="Normal"/>
    <w:next w:val="NormalIndent"/>
    <w:link w:val="Heading5Char"/>
    <w:uiPriority w:val="9"/>
    <w:unhideWhenUsed/>
    <w:rsid w:val="00FC479B"/>
    <w:pPr>
      <w:keepNext/>
      <w:keepLines/>
      <w:numPr>
        <w:numId w:val="2"/>
      </w:numPr>
      <w:spacing w:before="200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4E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6990"/>
    <w:rPr>
      <w:rFonts w:ascii="Arial" w:eastAsiaTheme="majorEastAsia" w:hAnsi="Arial" w:cs="Arial"/>
      <w:b/>
      <w:bCs/>
      <w:sz w:val="26"/>
    </w:rPr>
  </w:style>
  <w:style w:type="character" w:styleId="Emphasis">
    <w:name w:val="Emphasis"/>
    <w:basedOn w:val="DefaultParagraphFont"/>
    <w:uiPriority w:val="20"/>
    <w:rsid w:val="00FC479B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FC479B"/>
    <w:pPr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479B"/>
    <w:rPr>
      <w:rFonts w:ascii="Times New Roman" w:hAnsi="Times New Roman" w:cs="Times New Roman"/>
      <w:iCs/>
      <w:color w:val="000000" w:themeColor="text1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2140A"/>
    <w:pPr>
      <w:spacing w:after="360"/>
      <w:contextualSpacing/>
      <w:jc w:val="right"/>
    </w:pPr>
    <w:rPr>
      <w:b/>
      <w:smallCaps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2140A"/>
    <w:rPr>
      <w:rFonts w:ascii="Times New Roman" w:hAnsi="Times New Roman" w:cs="Times New Roman"/>
      <w:b/>
      <w:smallCap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3C16"/>
    <w:rPr>
      <w:rFonts w:ascii="Times New Roman" w:eastAsiaTheme="majorEastAsia" w:hAnsi="Times New Roman" w:cstheme="majorBidi"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C479B"/>
    <w:rPr>
      <w:rFonts w:eastAsiaTheme="majorEastAsia" w:cstheme="majorBidi"/>
      <w:bCs/>
      <w:u w:val="single"/>
    </w:rPr>
  </w:style>
  <w:style w:type="table" w:styleId="TableGrid">
    <w:name w:val="Table Grid"/>
    <w:basedOn w:val="TableNormal"/>
    <w:uiPriority w:val="59"/>
    <w:rsid w:val="00ED3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33D68"/>
    <w:pPr>
      <w:autoSpaceDE w:val="0"/>
      <w:autoSpaceDN w:val="0"/>
      <w:adjustRightInd w:val="0"/>
      <w:spacing w:after="0" w:line="240" w:lineRule="auto"/>
    </w:pPr>
    <w:rPr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C479B"/>
    <w:rPr>
      <w:rFonts w:eastAsiaTheme="majorEastAsia" w:cstheme="majorBidi"/>
      <w:u w:val="single"/>
    </w:rPr>
  </w:style>
  <w:style w:type="paragraph" w:styleId="ListParagraph">
    <w:name w:val="List Paragraph"/>
    <w:basedOn w:val="Normal"/>
    <w:uiPriority w:val="34"/>
    <w:rsid w:val="00FC479B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FC479B"/>
    <w:pPr>
      <w:ind w:firstLine="720"/>
    </w:pPr>
  </w:style>
  <w:style w:type="paragraph" w:styleId="BlockText">
    <w:name w:val="Block Text"/>
    <w:basedOn w:val="Normal"/>
    <w:uiPriority w:val="99"/>
    <w:semiHidden/>
    <w:unhideWhenUsed/>
    <w:qFormat/>
    <w:rsid w:val="00FC479B"/>
    <w:pPr>
      <w:ind w:left="720" w:right="720"/>
    </w:pPr>
    <w:rPr>
      <w:rFonts w:eastAsiaTheme="minorEastAsia" w:cstheme="minorBidi"/>
      <w:iCs/>
    </w:rPr>
  </w:style>
  <w:style w:type="paragraph" w:styleId="TOCHeading">
    <w:name w:val="TOC Heading"/>
    <w:basedOn w:val="Heading1"/>
    <w:next w:val="Normal"/>
    <w:uiPriority w:val="39"/>
    <w:semiHidden/>
    <w:unhideWhenUsed/>
    <w:rsid w:val="00FC479B"/>
    <w:pPr>
      <w:autoSpaceDE/>
      <w:autoSpaceDN/>
      <w:adjustRightInd/>
      <w:spacing w:line="276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AD3C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F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3467C3"/>
    <w:pPr>
      <w:spacing w:after="200"/>
      <w:ind w:left="720" w:right="720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8A0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964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qFormat/>
    <w:rsid w:val="00BF0613"/>
    <w:pPr>
      <w:tabs>
        <w:tab w:val="center" w:pos="4680"/>
        <w:tab w:val="right" w:pos="1080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F0613"/>
    <w:rPr>
      <w:rFonts w:ascii="Times New Roman" w:hAnsi="Times New Roman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6F0A99"/>
    <w:pPr>
      <w:spacing w:after="0" w:line="240" w:lineRule="auto"/>
    </w:pPr>
    <w:rPr>
      <w:szCs w:val="20"/>
    </w:rPr>
  </w:style>
  <w:style w:type="paragraph" w:customStyle="1" w:styleId="BulletedList">
    <w:name w:val="Bulleted List"/>
    <w:basedOn w:val="Body"/>
    <w:qFormat/>
    <w:rsid w:val="00D601C4"/>
    <w:pPr>
      <w:numPr>
        <w:numId w:val="7"/>
      </w:numPr>
      <w:spacing w:before="240" w:after="240"/>
      <w:ind w:right="0"/>
      <w:contextualSpacing/>
    </w:pPr>
  </w:style>
  <w:style w:type="paragraph" w:customStyle="1" w:styleId="NumberedList">
    <w:name w:val="Numbered List"/>
    <w:basedOn w:val="BulletedList"/>
    <w:qFormat/>
    <w:rsid w:val="002B1C3F"/>
    <w:pPr>
      <w:numPr>
        <w:numId w:val="3"/>
      </w:numPr>
    </w:pPr>
  </w:style>
  <w:style w:type="table" w:styleId="LightShading">
    <w:name w:val="Light Shading"/>
    <w:basedOn w:val="TableNormal"/>
    <w:uiPriority w:val="60"/>
    <w:rsid w:val="00ED31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epAction">
    <w:name w:val="Step/Action"/>
    <w:basedOn w:val="TableNormal"/>
    <w:uiPriority w:val="99"/>
    <w:qFormat/>
    <w:rsid w:val="0092140A"/>
    <w:pPr>
      <w:spacing w:after="0" w:line="240" w:lineRule="auto"/>
    </w:p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cantSplit/>
      <w:jc w:val="center"/>
    </w:trPr>
    <w:tcPr>
      <w:vAlign w:val="center"/>
    </w:tcPr>
    <w:tblStylePr w:type="firstRow">
      <w:pPr>
        <w:wordWrap/>
        <w:jc w:val="center"/>
      </w:pPr>
      <w:rPr>
        <w:b/>
      </w:rPr>
    </w:tblStylePr>
    <w:tblStylePr w:type="firstCol">
      <w:pPr>
        <w:wordWrap/>
        <w:jc w:val="center"/>
      </w:pPr>
    </w:tblStylePr>
  </w:style>
  <w:style w:type="character" w:customStyle="1" w:styleId="Style">
    <w:name w:val="Style"/>
    <w:basedOn w:val="FootnoteReference"/>
    <w:rsid w:val="00E13202"/>
    <w:rPr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E13202"/>
    <w:rPr>
      <w:vertAlign w:val="superscript"/>
    </w:rPr>
  </w:style>
  <w:style w:type="table" w:customStyle="1" w:styleId="StepTable">
    <w:name w:val="Step Table"/>
    <w:basedOn w:val="TableNormal"/>
    <w:uiPriority w:val="99"/>
    <w:rsid w:val="00B34AC1"/>
    <w:pPr>
      <w:spacing w:before="60" w:after="60" w:line="240" w:lineRule="auto"/>
    </w:pPr>
    <w:tblPr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20" w:beforeAutospacing="0" w:afterLines="0" w:after="20" w:afterAutospacing="0" w:line="240" w:lineRule="auto"/>
        <w:contextualSpacing w:val="0"/>
        <w:mirrorIndents w:val="0"/>
        <w:jc w:val="center"/>
      </w:pPr>
      <w:rPr>
        <w:b/>
        <w:caps/>
        <w:smallCaps w:val="0"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contextualSpacing w:val="0"/>
        <w:jc w:val="center"/>
      </w:pPr>
    </w:tblStylePr>
  </w:style>
  <w:style w:type="paragraph" w:customStyle="1" w:styleId="TableParagraph">
    <w:name w:val="Table Paragraph"/>
    <w:basedOn w:val="Body"/>
    <w:link w:val="TableParagraphChar"/>
    <w:qFormat/>
    <w:rsid w:val="00097D87"/>
    <w:pPr>
      <w:spacing w:before="240"/>
      <w:ind w:left="1440" w:right="1440"/>
    </w:pPr>
  </w:style>
  <w:style w:type="paragraph" w:styleId="TOC1">
    <w:name w:val="toc 1"/>
    <w:basedOn w:val="Normal"/>
    <w:next w:val="Normal"/>
    <w:autoRedefine/>
    <w:uiPriority w:val="39"/>
    <w:unhideWhenUsed/>
    <w:rsid w:val="002E2612"/>
    <w:pPr>
      <w:spacing w:after="100"/>
    </w:pPr>
  </w:style>
  <w:style w:type="character" w:customStyle="1" w:styleId="BodyChar">
    <w:name w:val="Body Char"/>
    <w:basedOn w:val="DefaultParagraphFont"/>
    <w:link w:val="Body"/>
    <w:rsid w:val="003467C3"/>
    <w:rPr>
      <w:rFonts w:ascii="Arial" w:hAnsi="Arial" w:cs="Arial"/>
      <w:sz w:val="24"/>
      <w:szCs w:val="22"/>
    </w:rPr>
  </w:style>
  <w:style w:type="character" w:customStyle="1" w:styleId="TableParagraphChar">
    <w:name w:val="Table Paragraph Char"/>
    <w:basedOn w:val="BodyChar"/>
    <w:link w:val="TableParagraph"/>
    <w:rsid w:val="00097D87"/>
    <w:rPr>
      <w:rFonts w:ascii="Times New Roman" w:hAnsi="Times New Roman" w:cs="Arial"/>
      <w:sz w:val="20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E2612"/>
    <w:pPr>
      <w:spacing w:after="100"/>
      <w:ind w:left="220"/>
    </w:pPr>
  </w:style>
  <w:style w:type="paragraph" w:customStyle="1" w:styleId="StyleNoSpacing12ptBefore3ptAfter3pt">
    <w:name w:val="Style No Spacing + 12 pt Before:  3 pt After:  3 pt"/>
    <w:basedOn w:val="NoSpacing"/>
    <w:rsid w:val="00BB01BB"/>
    <w:pPr>
      <w:spacing w:before="60" w:after="60"/>
    </w:pPr>
    <w:rPr>
      <w:rFonts w:eastAsia="Times New Roman"/>
    </w:rPr>
  </w:style>
  <w:style w:type="paragraph" w:customStyle="1" w:styleId="Default">
    <w:name w:val="Default"/>
    <w:rsid w:val="0011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6771"/>
    <w:rPr>
      <w:color w:val="605E5C"/>
      <w:shd w:val="clear" w:color="auto" w:fill="E1DFDD"/>
    </w:rPr>
  </w:style>
  <w:style w:type="paragraph" w:customStyle="1" w:styleId="HeadingSub">
    <w:name w:val="Heading Sub"/>
    <w:basedOn w:val="Heading2"/>
    <w:link w:val="HeadingSubChar"/>
    <w:qFormat/>
    <w:rsid w:val="00F34410"/>
  </w:style>
  <w:style w:type="character" w:customStyle="1" w:styleId="HeadingSubChar">
    <w:name w:val="Heading Sub Char"/>
    <w:basedOn w:val="Heading2Char"/>
    <w:link w:val="HeadingSub"/>
    <w:rsid w:val="00F34410"/>
    <w:rPr>
      <w:rFonts w:ascii="Arial" w:eastAsiaTheme="majorEastAsia" w:hAnsi="Arial" w:cs="Arial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infopackets@azd.uscourts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cinfopackets@azd.us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cinfopackets@azd.uscourt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SAAZ.FlipFlop@usdoj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cinfopackets@azd.uscourts.gov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057F1F-5098-4BA5-9795-5C1382B8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USDC-OR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Davis</dc:creator>
  <cp:keywords/>
  <dc:description/>
  <cp:lastModifiedBy>Shannon Shoulders</cp:lastModifiedBy>
  <cp:revision>7</cp:revision>
  <cp:lastPrinted>2023-10-30T18:17:00Z</cp:lastPrinted>
  <dcterms:created xsi:type="dcterms:W3CDTF">2023-10-30T18:12:00Z</dcterms:created>
  <dcterms:modified xsi:type="dcterms:W3CDTF">2023-11-02T18:19:00Z</dcterms:modified>
</cp:coreProperties>
</file>