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4C94" w14:textId="77777777" w:rsidR="005C071E" w:rsidRDefault="005C071E"/>
    <w:p w14:paraId="3782A421" w14:textId="77777777" w:rsidR="005C071E" w:rsidRDefault="005C071E"/>
    <w:p w14:paraId="29DF6214" w14:textId="77777777" w:rsidR="005C071E" w:rsidRDefault="005C071E"/>
    <w:p w14:paraId="79C255CE" w14:textId="77777777" w:rsidR="005C071E" w:rsidRDefault="005C071E"/>
    <w:p w14:paraId="2F62B70C" w14:textId="77777777" w:rsidR="005C071E" w:rsidRDefault="005C071E"/>
    <w:p w14:paraId="791520E5" w14:textId="77777777" w:rsidR="005C071E" w:rsidRPr="00603255" w:rsidRDefault="00F62FF3" w:rsidP="00540E31">
      <w:pPr>
        <w:jc w:val="center"/>
        <w:rPr>
          <w:b/>
        </w:rPr>
      </w:pPr>
      <w:r w:rsidRPr="00603255">
        <w:rPr>
          <w:b/>
        </w:rPr>
        <w:t>IN THE UNITED STATES DISTRICT COURT</w:t>
      </w:r>
    </w:p>
    <w:p w14:paraId="3A9BF3B8" w14:textId="77777777" w:rsidR="005C071E" w:rsidRDefault="00F62FF3" w:rsidP="00540E31">
      <w:pPr>
        <w:jc w:val="center"/>
      </w:pPr>
      <w:r w:rsidRPr="00603255">
        <w:rPr>
          <w:b/>
        </w:rPr>
        <w:t>FOR THE DISTRICT OF ARIZONA</w:t>
      </w:r>
    </w:p>
    <w:p w14:paraId="0BE19D82" w14:textId="77777777" w:rsidR="005C071E" w:rsidRDefault="005C071E" w:rsidP="00540E31">
      <w:pPr>
        <w:rPr>
          <w:b/>
        </w:rPr>
      </w:pPr>
    </w:p>
    <w:tbl>
      <w:tblPr>
        <w:tblW w:w="9670" w:type="dxa"/>
        <w:tblInd w:w="-22" w:type="dxa"/>
        <w:tblLayout w:type="fixed"/>
        <w:tblLook w:val="0000" w:firstRow="0" w:lastRow="0" w:firstColumn="0" w:lastColumn="0" w:noHBand="0" w:noVBand="0"/>
      </w:tblPr>
      <w:tblGrid>
        <w:gridCol w:w="4940"/>
        <w:gridCol w:w="4730"/>
      </w:tblGrid>
      <w:tr w:rsidR="0058392F" w14:paraId="1F75ED39" w14:textId="77777777" w:rsidTr="00917414">
        <w:trPr>
          <w:trHeight w:val="1620"/>
        </w:trPr>
        <w:tc>
          <w:tcPr>
            <w:tcW w:w="4940" w:type="dxa"/>
            <w:tcBorders>
              <w:right w:val="single" w:sz="4" w:space="0" w:color="auto"/>
            </w:tcBorders>
          </w:tcPr>
          <w:p w14:paraId="44D964A4" w14:textId="77777777" w:rsidR="005C071E" w:rsidRDefault="005C071E" w:rsidP="00583185">
            <w:pPr>
              <w:pStyle w:val="Caption-PlaintiffDefendant"/>
              <w:ind w:right="112"/>
            </w:pPr>
            <w:bookmarkStart w:id="0" w:name="PlaintiffInfo"/>
            <w:bookmarkEnd w:id="0"/>
          </w:p>
          <w:p w14:paraId="62F6B9FF" w14:textId="00BA24E1" w:rsidR="005C071E" w:rsidRDefault="00F62FF3" w:rsidP="00583185">
            <w:pPr>
              <w:pStyle w:val="Caption-PlaintiffDefendant"/>
              <w:ind w:left="2160" w:right="94"/>
            </w:pPr>
            <w:r>
              <w:t>Plaintiff</w:t>
            </w:r>
            <w:bookmarkStart w:id="1" w:name="MultiplePlaintiff"/>
            <w:bookmarkEnd w:id="1"/>
            <w:r w:rsidR="00F6309C">
              <w:t>(s)</w:t>
            </w:r>
            <w:r>
              <w:t xml:space="preserve">, </w:t>
            </w:r>
          </w:p>
          <w:p w14:paraId="2E4A6459" w14:textId="77777777" w:rsidR="005C071E" w:rsidRDefault="005C071E" w:rsidP="00583185">
            <w:pPr>
              <w:pStyle w:val="Caption-PlaintiffDefendant"/>
              <w:ind w:right="112"/>
            </w:pPr>
          </w:p>
          <w:p w14:paraId="76F875B5" w14:textId="77777777" w:rsidR="005C071E" w:rsidRDefault="00F62FF3" w:rsidP="00583185">
            <w:pPr>
              <w:pStyle w:val="Caption-PlaintiffDefendant"/>
              <w:ind w:right="112"/>
            </w:pPr>
            <w:r>
              <w:t xml:space="preserve">v. </w:t>
            </w:r>
          </w:p>
          <w:p w14:paraId="34C8969E" w14:textId="77777777" w:rsidR="005C071E" w:rsidRDefault="005C071E" w:rsidP="00583185">
            <w:pPr>
              <w:pStyle w:val="Caption-PlaintiffDefendant"/>
              <w:ind w:right="112"/>
            </w:pPr>
          </w:p>
          <w:p w14:paraId="0E46FA9A" w14:textId="7058D3A6" w:rsidR="005C071E" w:rsidRDefault="005C071E" w:rsidP="00583185">
            <w:pPr>
              <w:pStyle w:val="Caption-PlaintiffDefendant"/>
              <w:ind w:right="112"/>
            </w:pPr>
            <w:bookmarkStart w:id="2" w:name="DefendantInfo"/>
            <w:bookmarkEnd w:id="2"/>
          </w:p>
          <w:p w14:paraId="54089932" w14:textId="77777777" w:rsidR="005C071E" w:rsidRDefault="005C071E" w:rsidP="00583185">
            <w:pPr>
              <w:pStyle w:val="Caption-PlaintiffDefendant"/>
              <w:ind w:right="112"/>
            </w:pPr>
          </w:p>
          <w:p w14:paraId="68E9F64B" w14:textId="31B25282" w:rsidR="005C071E" w:rsidRDefault="00F62FF3" w:rsidP="008D32BF">
            <w:pPr>
              <w:pStyle w:val="Caption-PlaintiffDefendant"/>
              <w:ind w:left="2160" w:right="112"/>
            </w:pPr>
            <w:r>
              <w:t>Defendant</w:t>
            </w:r>
            <w:bookmarkStart w:id="3" w:name="MultipleDefendant"/>
            <w:bookmarkEnd w:id="3"/>
            <w:r w:rsidR="00573EA4">
              <w:t>(</w:t>
            </w:r>
            <w:r>
              <w:t>s</w:t>
            </w:r>
            <w:r w:rsidR="00573EA4">
              <w:t>)</w:t>
            </w:r>
            <w:r>
              <w:t>.</w:t>
            </w:r>
          </w:p>
        </w:tc>
        <w:tc>
          <w:tcPr>
            <w:tcW w:w="4730" w:type="dxa"/>
            <w:tcBorders>
              <w:left w:val="single" w:sz="4" w:space="0" w:color="auto"/>
            </w:tcBorders>
          </w:tcPr>
          <w:p w14:paraId="729A80FF" w14:textId="00258AC2" w:rsidR="005C071E" w:rsidRPr="00573EA4" w:rsidRDefault="00F62FF3" w:rsidP="00AD17F7">
            <w:pPr>
              <w:pStyle w:val="Caption-RightSide"/>
              <w:ind w:left="122"/>
              <w:jc w:val="left"/>
              <w:rPr>
                <w:color w:val="FF0000"/>
              </w:rPr>
            </w:pPr>
            <w:r>
              <w:t xml:space="preserve">No. </w:t>
            </w:r>
            <w:bookmarkStart w:id="4" w:name="CaseNumber"/>
            <w:bookmarkEnd w:id="4"/>
            <w:r>
              <w:t xml:space="preserve"> </w:t>
            </w:r>
            <w:r w:rsidR="00573EA4">
              <w:t>C</w:t>
            </w:r>
            <w:r w:rsidR="00527A4D">
              <w:t>V</w:t>
            </w:r>
            <w:r w:rsidR="00F6309C">
              <w:t>-</w:t>
            </w:r>
            <w:r w:rsidR="00573EA4">
              <w:t xml:space="preserve"> </w:t>
            </w:r>
          </w:p>
          <w:p w14:paraId="2C53AA1A" w14:textId="77777777" w:rsidR="005C071E" w:rsidRDefault="005C071E" w:rsidP="00AD17F7">
            <w:pPr>
              <w:pStyle w:val="Caption-RightSide"/>
              <w:ind w:left="122"/>
              <w:jc w:val="left"/>
            </w:pPr>
          </w:p>
          <w:p w14:paraId="20B17DD7" w14:textId="2114212A" w:rsidR="005C071E" w:rsidRPr="00FF1596" w:rsidRDefault="00F62FF3" w:rsidP="00AD17F7">
            <w:pPr>
              <w:pStyle w:val="Caption-RightSide"/>
              <w:ind w:left="122"/>
              <w:jc w:val="left"/>
              <w:rPr>
                <w:rStyle w:val="boldallcaps"/>
                <w:strike/>
              </w:rPr>
            </w:pPr>
            <w:bookmarkStart w:id="5" w:name="Title"/>
            <w:bookmarkEnd w:id="5"/>
            <w:r>
              <w:rPr>
                <w:rStyle w:val="boldallcaps"/>
              </w:rPr>
              <w:t>ORDER</w:t>
            </w:r>
            <w:r w:rsidRPr="00B07709">
              <w:rPr>
                <w:rStyle w:val="boldallcaps"/>
              </w:rPr>
              <w:t xml:space="preserve"> </w:t>
            </w:r>
            <w:r w:rsidR="00674253">
              <w:rPr>
                <w:rStyle w:val="boldallcaps"/>
              </w:rPr>
              <w:t>SETTING FINAL PRETRIAL CONFERENCE</w:t>
            </w:r>
            <w:r w:rsidR="007A65B4">
              <w:rPr>
                <w:rStyle w:val="boldallcaps"/>
              </w:rPr>
              <w:t xml:space="preserve"> </w:t>
            </w:r>
          </w:p>
          <w:p w14:paraId="4893FA8A" w14:textId="77777777" w:rsidR="005C071E" w:rsidRDefault="005C071E" w:rsidP="00AD17F7">
            <w:pPr>
              <w:pStyle w:val="Caption-RightSide"/>
              <w:ind w:left="122"/>
              <w:jc w:val="left"/>
            </w:pPr>
          </w:p>
          <w:p w14:paraId="3281B340" w14:textId="77777777" w:rsidR="00322339" w:rsidRDefault="00322339" w:rsidP="00AD17F7">
            <w:pPr>
              <w:pStyle w:val="Caption-RightSide"/>
              <w:ind w:left="122"/>
              <w:jc w:val="left"/>
            </w:pPr>
          </w:p>
          <w:p w14:paraId="54356524" w14:textId="4B18CA79" w:rsidR="00322339" w:rsidRPr="00322339" w:rsidRDefault="00322339" w:rsidP="00AD17F7">
            <w:pPr>
              <w:pStyle w:val="Caption-RightSide"/>
              <w:ind w:left="122"/>
              <w:jc w:val="left"/>
              <w:rPr>
                <w:b/>
              </w:rPr>
            </w:pPr>
          </w:p>
        </w:tc>
      </w:tr>
      <w:tr w:rsidR="0058392F" w14:paraId="62E03BE3" w14:textId="77777777" w:rsidTr="004C0AF7">
        <w:trPr>
          <w:trHeight w:val="72"/>
        </w:trPr>
        <w:tc>
          <w:tcPr>
            <w:tcW w:w="4940" w:type="dxa"/>
            <w:tcBorders>
              <w:bottom w:val="single" w:sz="4" w:space="0" w:color="auto"/>
              <w:right w:val="single" w:sz="4" w:space="0" w:color="auto"/>
            </w:tcBorders>
          </w:tcPr>
          <w:p w14:paraId="0A1A60B4" w14:textId="77777777" w:rsidR="005C071E" w:rsidRDefault="005C071E" w:rsidP="00917414">
            <w:pPr>
              <w:pStyle w:val="Caption-PlaintiffDefendant"/>
              <w:spacing w:line="20" w:lineRule="exact"/>
            </w:pPr>
          </w:p>
        </w:tc>
        <w:tc>
          <w:tcPr>
            <w:tcW w:w="4730" w:type="dxa"/>
            <w:tcBorders>
              <w:left w:val="single" w:sz="4" w:space="0" w:color="auto"/>
            </w:tcBorders>
          </w:tcPr>
          <w:p w14:paraId="30FC8753" w14:textId="77777777" w:rsidR="005C071E" w:rsidRDefault="005C071E" w:rsidP="00917414">
            <w:pPr>
              <w:pStyle w:val="Caption-RightSide"/>
              <w:spacing w:line="20" w:lineRule="exact"/>
            </w:pPr>
          </w:p>
        </w:tc>
      </w:tr>
    </w:tbl>
    <w:bookmarkStart w:id="6" w:name="StartHere"/>
    <w:bookmarkEnd w:id="6"/>
    <w:p w14:paraId="2A1B02E8" w14:textId="6BA5B3B6" w:rsidR="00527A4D" w:rsidRDefault="00F62FF3" w:rsidP="00527A4D">
      <w:pPr>
        <w:spacing w:before="240" w:line="360" w:lineRule="auto"/>
        <w:rPr>
          <w:szCs w:val="26"/>
        </w:rPr>
      </w:pPr>
      <w:r w:rsidRPr="00603255">
        <w:rPr>
          <w:lang w:val="en-CA"/>
        </w:rPr>
        <w:fldChar w:fldCharType="begin"/>
      </w:r>
      <w:r w:rsidRPr="00603255">
        <w:rPr>
          <w:lang w:val="en-CA"/>
        </w:rPr>
        <w:instrText xml:space="preserve"> SEQ CHAPTER \h \r 1</w:instrText>
      </w:r>
      <w:r w:rsidRPr="00603255">
        <w:fldChar w:fldCharType="end"/>
      </w:r>
      <w:r w:rsidRPr="00603255">
        <w:fldChar w:fldCharType="begin"/>
      </w:r>
      <w:r w:rsidRPr="00603255">
        <w:instrText>ADVANCE \y 72</w:instrText>
      </w:r>
      <w:r w:rsidRPr="00603255">
        <w:fldChar w:fldCharType="end"/>
      </w:r>
      <w:r w:rsidRPr="00603255">
        <w:fldChar w:fldCharType="begin"/>
      </w:r>
      <w:r w:rsidRPr="00603255">
        <w:instrText>ADVANCE \y 72</w:instrText>
      </w:r>
      <w:r w:rsidRPr="00603255">
        <w:fldChar w:fldCharType="end"/>
      </w:r>
      <w:r w:rsidR="007A65B4">
        <w:tab/>
      </w:r>
      <w:r w:rsidR="00527A4D">
        <w:rPr>
          <w:szCs w:val="26"/>
        </w:rPr>
        <w:t xml:space="preserve">Pursuant to Rule 16(e) of the Federal Rules of Civil Procedure, a </w:t>
      </w:r>
      <w:r w:rsidR="00527A4D" w:rsidRPr="00B4687B">
        <w:rPr>
          <w:szCs w:val="26"/>
          <w:u w:val="single"/>
        </w:rPr>
        <w:t>Final Pretrial Conference</w:t>
      </w:r>
      <w:r w:rsidR="00527A4D">
        <w:rPr>
          <w:szCs w:val="26"/>
        </w:rPr>
        <w:t xml:space="preserve"> shall be held on </w:t>
      </w:r>
      <w:r w:rsidR="00F6309C" w:rsidRPr="00F6309C">
        <w:rPr>
          <w:bCs/>
          <w:szCs w:val="26"/>
        </w:rPr>
        <w:t>________</w:t>
      </w:r>
      <w:r w:rsidR="00527A4D">
        <w:rPr>
          <w:szCs w:val="26"/>
        </w:rPr>
        <w:t xml:space="preserve"> at </w:t>
      </w:r>
      <w:r w:rsidR="00F6309C" w:rsidRPr="00F6309C">
        <w:rPr>
          <w:bCs/>
          <w:color w:val="000000" w:themeColor="text1"/>
        </w:rPr>
        <w:t>______</w:t>
      </w:r>
      <w:r w:rsidR="00527A4D">
        <w:rPr>
          <w:szCs w:val="26"/>
        </w:rPr>
        <w:t xml:space="preserve"> in Courtroom 605, Sandra Day O’Connor United States Courthouse, 401 W. Washington St., Phoenix, Arizona, 85003-2151.  </w:t>
      </w:r>
    </w:p>
    <w:p w14:paraId="694B3820" w14:textId="0EC1827F" w:rsidR="00527A4D" w:rsidRDefault="00527A4D" w:rsidP="00527A4D">
      <w:pPr>
        <w:spacing w:line="360" w:lineRule="auto"/>
        <w:rPr>
          <w:szCs w:val="26"/>
        </w:rPr>
      </w:pPr>
      <w:r>
        <w:rPr>
          <w:szCs w:val="26"/>
        </w:rPr>
        <w:tab/>
      </w:r>
      <w:r w:rsidR="00F6309C">
        <w:rPr>
          <w:iCs/>
          <w:szCs w:val="26"/>
        </w:rPr>
        <w:t xml:space="preserve">If Plaintiff is incarcerated and </w:t>
      </w:r>
      <w:r w:rsidR="00F6309C">
        <w:rPr>
          <w:i/>
          <w:szCs w:val="26"/>
        </w:rPr>
        <w:t>pro se</w:t>
      </w:r>
      <w:r w:rsidR="00F6309C">
        <w:rPr>
          <w:iCs/>
          <w:szCs w:val="26"/>
        </w:rPr>
        <w:t>,</w:t>
      </w:r>
      <w:r w:rsidRPr="008833E2">
        <w:rPr>
          <w:color w:val="FF0000"/>
          <w:szCs w:val="26"/>
        </w:rPr>
        <w:t xml:space="preserve"> </w:t>
      </w:r>
      <w:r w:rsidRPr="00BA6E17">
        <w:rPr>
          <w:szCs w:val="26"/>
        </w:rPr>
        <w:t xml:space="preserve">Defense counsel shall make arrangements for Plaintiff to appear telephonically at this Final Pretrial Conference by calling the Court's chambers </w:t>
      </w:r>
      <w:r w:rsidRPr="00BA6E17">
        <w:rPr>
          <w:b/>
          <w:szCs w:val="26"/>
        </w:rPr>
        <w:t xml:space="preserve">five (5) minutes </w:t>
      </w:r>
      <w:r w:rsidRPr="00BA6E17">
        <w:rPr>
          <w:szCs w:val="26"/>
        </w:rPr>
        <w:t xml:space="preserve">prior to the hearing at </w:t>
      </w:r>
      <w:r w:rsidRPr="00BA6E17">
        <w:rPr>
          <w:b/>
          <w:szCs w:val="26"/>
        </w:rPr>
        <w:t>602-322-7600</w:t>
      </w:r>
      <w:r w:rsidRPr="00BA6E17">
        <w:rPr>
          <w:szCs w:val="26"/>
        </w:rPr>
        <w:t>.  Defense counsel must appear in person.</w:t>
      </w:r>
    </w:p>
    <w:p w14:paraId="05B50629" w14:textId="77777777" w:rsidR="00527A4D" w:rsidRDefault="00527A4D" w:rsidP="00527A4D">
      <w:pPr>
        <w:spacing w:line="360" w:lineRule="auto"/>
        <w:rPr>
          <w:szCs w:val="26"/>
        </w:rPr>
      </w:pPr>
      <w:r>
        <w:rPr>
          <w:szCs w:val="26"/>
        </w:rPr>
        <w:tab/>
        <w:t xml:space="preserve">In preparation for this Final Pretrial Conference, </w:t>
      </w:r>
      <w:r w:rsidRPr="00C31C84">
        <w:rPr>
          <w:b/>
          <w:szCs w:val="26"/>
        </w:rPr>
        <w:t>IT IS ORDERED</w:t>
      </w:r>
      <w:r>
        <w:rPr>
          <w:szCs w:val="26"/>
        </w:rPr>
        <w:t xml:space="preserve"> as follows: </w:t>
      </w:r>
    </w:p>
    <w:p w14:paraId="0CBA00E7" w14:textId="3B76CF10" w:rsidR="00527A4D" w:rsidRDefault="00527A4D" w:rsidP="00527A4D">
      <w:pPr>
        <w:spacing w:line="360" w:lineRule="auto"/>
        <w:rPr>
          <w:szCs w:val="26"/>
        </w:rPr>
      </w:pPr>
      <w:r>
        <w:rPr>
          <w:szCs w:val="26"/>
        </w:rPr>
        <w:tab/>
        <w:t>1.</w:t>
      </w:r>
      <w:r>
        <w:rPr>
          <w:szCs w:val="26"/>
        </w:rPr>
        <w:tab/>
      </w:r>
      <w:r w:rsidRPr="009430FE">
        <w:rPr>
          <w:szCs w:val="26"/>
          <w:u w:val="single"/>
        </w:rPr>
        <w:t>Attendance Required</w:t>
      </w:r>
      <w:r>
        <w:rPr>
          <w:szCs w:val="26"/>
        </w:rPr>
        <w:t xml:space="preserve">.  </w:t>
      </w:r>
      <w:r w:rsidRPr="00F6309C">
        <w:rPr>
          <w:szCs w:val="26"/>
        </w:rPr>
        <w:t xml:space="preserve">The attorneys and/or </w:t>
      </w:r>
      <w:r w:rsidRPr="00F6309C">
        <w:rPr>
          <w:i/>
          <w:szCs w:val="26"/>
        </w:rPr>
        <w:t>pro se</w:t>
      </w:r>
      <w:r w:rsidRPr="00F6309C">
        <w:rPr>
          <w:szCs w:val="26"/>
        </w:rPr>
        <w:t xml:space="preserve"> parties </w:t>
      </w:r>
      <w:r>
        <w:rPr>
          <w:szCs w:val="26"/>
        </w:rPr>
        <w:t>who will be responsible for the trial of the case shall attend the Final Pretrial Conference.  The parties shall bring their calendars so that trial scheduling can be discussed.</w:t>
      </w:r>
      <w:r w:rsidR="00F3052F">
        <w:rPr>
          <w:szCs w:val="26"/>
        </w:rPr>
        <w:t xml:space="preserve">  </w:t>
      </w:r>
      <w:r w:rsidR="005C071E">
        <w:rPr>
          <w:szCs w:val="26"/>
        </w:rPr>
        <w:t>Prior to the Final Pretrial Conference, t</w:t>
      </w:r>
      <w:r w:rsidR="005C071E" w:rsidRPr="00F3052F">
        <w:rPr>
          <w:szCs w:val="26"/>
        </w:rPr>
        <w:t xml:space="preserve">he parties shall meet and confer as to their </w:t>
      </w:r>
      <w:r w:rsidR="005C071E">
        <w:rPr>
          <w:szCs w:val="26"/>
        </w:rPr>
        <w:t xml:space="preserve">first and second available </w:t>
      </w:r>
      <w:r w:rsidR="005C071E" w:rsidRPr="00F3052F">
        <w:rPr>
          <w:szCs w:val="26"/>
        </w:rPr>
        <w:t>trial date availability</w:t>
      </w:r>
      <w:r w:rsidR="005C071E">
        <w:rPr>
          <w:szCs w:val="26"/>
        </w:rPr>
        <w:t xml:space="preserve"> in the three months following the Final Pretrial Conference</w:t>
      </w:r>
      <w:r w:rsidR="005C071E" w:rsidRPr="00F3052F">
        <w:rPr>
          <w:szCs w:val="26"/>
        </w:rPr>
        <w:t>.</w:t>
      </w:r>
      <w:r w:rsidR="005C071E">
        <w:rPr>
          <w:szCs w:val="26"/>
        </w:rPr>
        <w:t xml:space="preserve">  If the parties have conflicting firm trial dates within that timeframe, they shall include the names and case numbers of those trials.  </w:t>
      </w:r>
    </w:p>
    <w:p w14:paraId="56C165A0" w14:textId="77777777" w:rsidR="00527A4D" w:rsidRDefault="00527A4D" w:rsidP="00527A4D">
      <w:pPr>
        <w:spacing w:line="360" w:lineRule="auto"/>
        <w:rPr>
          <w:szCs w:val="26"/>
        </w:rPr>
      </w:pPr>
      <w:r>
        <w:rPr>
          <w:szCs w:val="26"/>
        </w:rPr>
        <w:lastRenderedPageBreak/>
        <w:tab/>
        <w:t>2.</w:t>
      </w:r>
      <w:r>
        <w:rPr>
          <w:szCs w:val="26"/>
        </w:rPr>
        <w:tab/>
      </w:r>
      <w:r>
        <w:rPr>
          <w:szCs w:val="26"/>
          <w:u w:val="single"/>
        </w:rPr>
        <w:t>Joint Pretrial</w:t>
      </w:r>
      <w:r w:rsidRPr="00CC11E1">
        <w:rPr>
          <w:szCs w:val="26"/>
          <w:u w:val="single"/>
        </w:rPr>
        <w:t xml:space="preserve"> Memorandum</w:t>
      </w:r>
      <w:r>
        <w:rPr>
          <w:szCs w:val="26"/>
        </w:rPr>
        <w:t xml:space="preserve">.  </w:t>
      </w:r>
    </w:p>
    <w:p w14:paraId="54647E72" w14:textId="00EFD9BB" w:rsidR="00527A4D" w:rsidRDefault="00527A4D" w:rsidP="00527A4D">
      <w:pPr>
        <w:spacing w:line="360" w:lineRule="auto"/>
        <w:ind w:left="720" w:firstLine="720"/>
        <w:rPr>
          <w:szCs w:val="26"/>
        </w:rPr>
      </w:pPr>
      <w:r>
        <w:rPr>
          <w:szCs w:val="26"/>
        </w:rPr>
        <w:t>(</w:t>
      </w:r>
      <w:r w:rsidRPr="00CC11E1">
        <w:rPr>
          <w:szCs w:val="26"/>
        </w:rPr>
        <w:t>a</w:t>
      </w:r>
      <w:r>
        <w:rPr>
          <w:szCs w:val="26"/>
        </w:rPr>
        <w:t>)</w:t>
      </w:r>
      <w:r w:rsidRPr="00CC11E1">
        <w:rPr>
          <w:szCs w:val="26"/>
        </w:rPr>
        <w:tab/>
      </w:r>
      <w:r>
        <w:rPr>
          <w:szCs w:val="26"/>
          <w:u w:val="single"/>
        </w:rPr>
        <w:t>Timing.</w:t>
      </w:r>
      <w:r>
        <w:rPr>
          <w:szCs w:val="26"/>
        </w:rPr>
        <w:t xml:space="preserve">  </w:t>
      </w:r>
      <w:r w:rsidRPr="009430FE">
        <w:rPr>
          <w:szCs w:val="26"/>
        </w:rPr>
        <w:t>The</w:t>
      </w:r>
      <w:r>
        <w:rPr>
          <w:szCs w:val="26"/>
        </w:rPr>
        <w:t xml:space="preserve"> parties shall jointly prepare a Joint Proposed Final Pretrial Order and </w:t>
      </w:r>
      <w:r w:rsidRPr="00CC7195">
        <w:rPr>
          <w:szCs w:val="26"/>
        </w:rPr>
        <w:t xml:space="preserve">file </w:t>
      </w:r>
      <w:r w:rsidRPr="00DF7DA6">
        <w:rPr>
          <w:szCs w:val="26"/>
        </w:rPr>
        <w:t xml:space="preserve">it </w:t>
      </w:r>
      <w:r>
        <w:rPr>
          <w:szCs w:val="26"/>
        </w:rPr>
        <w:t xml:space="preserve">with the Court no later than </w:t>
      </w:r>
      <w:r w:rsidRPr="004A4FC8">
        <w:rPr>
          <w:bCs/>
          <w:szCs w:val="26"/>
          <w:u w:val="single"/>
        </w:rPr>
        <w:t>4:00 p.m.</w:t>
      </w:r>
      <w:r>
        <w:rPr>
          <w:szCs w:val="26"/>
        </w:rPr>
        <w:t xml:space="preserve"> </w:t>
      </w:r>
      <w:r w:rsidR="00F6309C">
        <w:rPr>
          <w:szCs w:val="26"/>
        </w:rPr>
        <w:t xml:space="preserve">twenty-one (21) days prior to the Conference.  </w:t>
      </w:r>
      <w:r>
        <w:rPr>
          <w:szCs w:val="26"/>
        </w:rPr>
        <w:t xml:space="preserve">The parties shall exchange drafts of the Joint Proposed Final Pretrial Order no later than </w:t>
      </w:r>
      <w:r>
        <w:rPr>
          <w:b/>
          <w:bCs/>
          <w:szCs w:val="26"/>
        </w:rPr>
        <w:t>14 days</w:t>
      </w:r>
      <w:r>
        <w:rPr>
          <w:szCs w:val="26"/>
        </w:rPr>
        <w:t xml:space="preserve"> before the submission deadline.  The </w:t>
      </w:r>
      <w:r w:rsidR="00F6309C">
        <w:rPr>
          <w:szCs w:val="26"/>
        </w:rPr>
        <w:t>______</w:t>
      </w:r>
      <w:r>
        <w:rPr>
          <w:b/>
          <w:szCs w:val="26"/>
        </w:rPr>
        <w:t xml:space="preserve"> </w:t>
      </w:r>
      <w:r w:rsidRPr="00160E22">
        <w:rPr>
          <w:szCs w:val="26"/>
        </w:rPr>
        <w:t>shall</w:t>
      </w:r>
      <w:r>
        <w:rPr>
          <w:szCs w:val="26"/>
        </w:rPr>
        <w:t xml:space="preserve"> have the burden of initiating communications concerning the Joint Proposed Final Pretrial Order.  The parties shall submit a copy of the </w:t>
      </w:r>
      <w:r w:rsidRPr="00635C7C">
        <w:rPr>
          <w:szCs w:val="26"/>
        </w:rPr>
        <w:t xml:space="preserve">Joint Proposed Final Pretrial Order to the Court in </w:t>
      </w:r>
      <w:r>
        <w:rPr>
          <w:szCs w:val="26"/>
        </w:rPr>
        <w:t>Word format by email to Humetewa_C</w:t>
      </w:r>
      <w:r w:rsidRPr="00635C7C">
        <w:rPr>
          <w:szCs w:val="26"/>
        </w:rPr>
        <w:t xml:space="preserve">hambers@azd.uscourts.gov. </w:t>
      </w:r>
      <w:r>
        <w:rPr>
          <w:szCs w:val="26"/>
        </w:rPr>
        <w:t xml:space="preserve"> </w:t>
      </w:r>
    </w:p>
    <w:p w14:paraId="2E53B4A8" w14:textId="77777777" w:rsidR="00527A4D" w:rsidRDefault="00527A4D" w:rsidP="00527A4D">
      <w:pPr>
        <w:spacing w:line="360" w:lineRule="auto"/>
        <w:ind w:left="720" w:firstLine="720"/>
        <w:rPr>
          <w:szCs w:val="26"/>
        </w:rPr>
      </w:pPr>
      <w:r>
        <w:rPr>
          <w:szCs w:val="26"/>
        </w:rPr>
        <w:t>(b)</w:t>
      </w:r>
      <w:r>
        <w:rPr>
          <w:szCs w:val="26"/>
        </w:rPr>
        <w:tab/>
      </w:r>
      <w:r>
        <w:rPr>
          <w:szCs w:val="26"/>
          <w:u w:val="single"/>
        </w:rPr>
        <w:t>Contents</w:t>
      </w:r>
      <w:r>
        <w:rPr>
          <w:szCs w:val="26"/>
        </w:rPr>
        <w:t>.</w:t>
      </w:r>
      <w:r w:rsidRPr="00CC11E1">
        <w:rPr>
          <w:szCs w:val="26"/>
        </w:rPr>
        <w:t xml:space="preserve"> </w:t>
      </w:r>
      <w:r>
        <w:rPr>
          <w:szCs w:val="26"/>
        </w:rPr>
        <w:t xml:space="preserve"> </w:t>
      </w:r>
      <w:r w:rsidRPr="00635C7C">
        <w:rPr>
          <w:szCs w:val="26"/>
        </w:rPr>
        <w:t>The Joint Proposed Final Pretrial Order shall include the information prescribed in the Joint Proposed Final Pretrial Order form found at www.azd.uscourts.gov</w:t>
      </w:r>
      <w:r w:rsidRPr="00135EDC">
        <w:rPr>
          <w:szCs w:val="26"/>
        </w:rPr>
        <w:t xml:space="preserve"> </w:t>
      </w:r>
      <w:r>
        <w:rPr>
          <w:szCs w:val="26"/>
        </w:rPr>
        <w:t xml:space="preserve">under Judges’ Information; Orders, Forms and Procedures; and Diane J. Humetewa.  A sample is also attached to this Order.  Preparation and </w:t>
      </w:r>
      <w:r w:rsidRPr="00CC7195">
        <w:rPr>
          <w:szCs w:val="26"/>
        </w:rPr>
        <w:t>filing</w:t>
      </w:r>
      <w:r>
        <w:rPr>
          <w:szCs w:val="26"/>
        </w:rPr>
        <w:t xml:space="preserve"> of the Joint Proposed Final Pretrial Order in accordance with the requirements of this Order shall be deemed to satisfy the disclosure requirements of Rule 26(a)(3) of the Federal Rules of Civil Procedure.  The Court will not allow the parties to offer any exhibit, witness, or other evidence that was not disclosed in accordance with the provisions of this Order and the Federal Rules of Civil Procedure and listed in the Joint Proposed Final Pretrial Order, except to prevent manifest injustice.  </w:t>
      </w:r>
      <w:r>
        <w:rPr>
          <w:szCs w:val="26"/>
        </w:rPr>
        <w:tab/>
        <w:t xml:space="preserve"> </w:t>
      </w:r>
    </w:p>
    <w:p w14:paraId="5C465151" w14:textId="77777777" w:rsidR="00527A4D" w:rsidRDefault="00527A4D" w:rsidP="00527A4D">
      <w:pPr>
        <w:spacing w:line="360" w:lineRule="auto"/>
        <w:rPr>
          <w:szCs w:val="26"/>
        </w:rPr>
      </w:pPr>
      <w:r>
        <w:rPr>
          <w:szCs w:val="26"/>
        </w:rPr>
        <w:tab/>
        <w:t>3.</w:t>
      </w:r>
      <w:r>
        <w:rPr>
          <w:szCs w:val="26"/>
        </w:rPr>
        <w:tab/>
      </w:r>
      <w:r>
        <w:rPr>
          <w:szCs w:val="26"/>
          <w:u w:val="single"/>
        </w:rPr>
        <w:t>Exhibits</w:t>
      </w:r>
      <w:r>
        <w:rPr>
          <w:szCs w:val="26"/>
        </w:rPr>
        <w:t>.</w:t>
      </w:r>
      <w:r>
        <w:rPr>
          <w:szCs w:val="26"/>
        </w:rPr>
        <w:tab/>
        <w:t xml:space="preserve">The parties shall (a) number and mark exhibits in accordance with the instructions found in Exhibit Marking Instructions </w:t>
      </w:r>
      <w:r w:rsidRPr="00135EDC">
        <w:rPr>
          <w:szCs w:val="26"/>
        </w:rPr>
        <w:t xml:space="preserve">at www.azd.uscourts.gov under </w:t>
      </w:r>
      <w:r>
        <w:rPr>
          <w:szCs w:val="26"/>
        </w:rPr>
        <w:t xml:space="preserve">Judges’ Information; Orders, Forms and Procedures; and Standard Forms Used by All Phoenix Judges (such numbers shall correspond to exhibits numbers listed in the Joint Proposed Final Pretrial Order); (b) meet in person and exchange marked copies of all exhibits to be used at trial no later than </w:t>
      </w:r>
      <w:r>
        <w:rPr>
          <w:b/>
          <w:bCs/>
          <w:szCs w:val="26"/>
        </w:rPr>
        <w:t>14 days</w:t>
      </w:r>
      <w:r>
        <w:rPr>
          <w:szCs w:val="26"/>
        </w:rPr>
        <w:t xml:space="preserve"> before the submission deadline for the Joint Proposed Final Pretrial Order (any exhibit not marked and exchanged at this meeting shall be precluded at trial); and (c) eliminate any duplicate exhibits while meeting to exchange exhibits.  </w:t>
      </w:r>
    </w:p>
    <w:p w14:paraId="10AA8AC9" w14:textId="51614FFC" w:rsidR="00527A4D" w:rsidRDefault="00527A4D" w:rsidP="00527A4D">
      <w:pPr>
        <w:spacing w:line="360" w:lineRule="auto"/>
        <w:rPr>
          <w:szCs w:val="26"/>
        </w:rPr>
      </w:pPr>
      <w:r>
        <w:rPr>
          <w:szCs w:val="26"/>
        </w:rPr>
        <w:lastRenderedPageBreak/>
        <w:tab/>
        <w:t>4.</w:t>
      </w:r>
      <w:r>
        <w:rPr>
          <w:szCs w:val="26"/>
        </w:rPr>
        <w:tab/>
      </w:r>
      <w:r>
        <w:rPr>
          <w:szCs w:val="26"/>
          <w:u w:val="single"/>
        </w:rPr>
        <w:t xml:space="preserve">Motions in </w:t>
      </w:r>
      <w:proofErr w:type="spellStart"/>
      <w:r>
        <w:rPr>
          <w:szCs w:val="26"/>
          <w:u w:val="single"/>
        </w:rPr>
        <w:t>Limine</w:t>
      </w:r>
      <w:proofErr w:type="spellEnd"/>
      <w:r>
        <w:rPr>
          <w:szCs w:val="26"/>
        </w:rPr>
        <w:t xml:space="preserve">.  The parties shall file and serve all motions in </w:t>
      </w:r>
      <w:proofErr w:type="spellStart"/>
      <w:r>
        <w:rPr>
          <w:szCs w:val="26"/>
        </w:rPr>
        <w:t>limine</w:t>
      </w:r>
      <w:proofErr w:type="spellEnd"/>
      <w:r>
        <w:rPr>
          <w:szCs w:val="26"/>
        </w:rPr>
        <w:t xml:space="preserve"> no later than </w:t>
      </w:r>
      <w:r w:rsidR="00F6309C">
        <w:rPr>
          <w:szCs w:val="26"/>
        </w:rPr>
        <w:t>twenty-one (21) days prior to the Conference</w:t>
      </w:r>
      <w:r w:rsidRPr="00C533AC">
        <w:rPr>
          <w:i/>
          <w:szCs w:val="26"/>
        </w:rPr>
        <w:t>.</w:t>
      </w:r>
      <w:r>
        <w:rPr>
          <w:szCs w:val="26"/>
        </w:rPr>
        <w:t xml:space="preserve">  Responses to motions in </w:t>
      </w:r>
      <w:proofErr w:type="spellStart"/>
      <w:r>
        <w:rPr>
          <w:szCs w:val="26"/>
        </w:rPr>
        <w:t>limine</w:t>
      </w:r>
      <w:proofErr w:type="spellEnd"/>
      <w:r>
        <w:rPr>
          <w:szCs w:val="26"/>
        </w:rPr>
        <w:t xml:space="preserve"> shall be filed on or before</w:t>
      </w:r>
      <w:r w:rsidR="00F6309C">
        <w:rPr>
          <w:szCs w:val="26"/>
        </w:rPr>
        <w:t xml:space="preserve"> fourteen (14) days prior to the Conference</w:t>
      </w:r>
      <w:r>
        <w:rPr>
          <w:szCs w:val="26"/>
        </w:rPr>
        <w:t xml:space="preserve">. </w:t>
      </w:r>
      <w:r w:rsidR="00F6309C">
        <w:rPr>
          <w:szCs w:val="26"/>
        </w:rPr>
        <w:t xml:space="preserve"> </w:t>
      </w:r>
      <w:r>
        <w:rPr>
          <w:szCs w:val="26"/>
        </w:rPr>
        <w:t xml:space="preserve">Each motion in </w:t>
      </w:r>
      <w:proofErr w:type="spellStart"/>
      <w:r>
        <w:rPr>
          <w:szCs w:val="26"/>
        </w:rPr>
        <w:t>limine</w:t>
      </w:r>
      <w:proofErr w:type="spellEnd"/>
      <w:r>
        <w:rPr>
          <w:szCs w:val="26"/>
        </w:rPr>
        <w:t xml:space="preserve"> shall include proposed language for the order in </w:t>
      </w:r>
      <w:proofErr w:type="spellStart"/>
      <w:r>
        <w:rPr>
          <w:szCs w:val="26"/>
        </w:rPr>
        <w:t>limine</w:t>
      </w:r>
      <w:proofErr w:type="spellEnd"/>
      <w:r>
        <w:rPr>
          <w:szCs w:val="26"/>
        </w:rPr>
        <w:t xml:space="preserve"> being sought from the Court, and the proposed language shall state with precision the evidence that is subject to the proposed order and the limitation or exclusion sought to be placed on the evidence.  The motions and responses must be concise and shall not exceed three (3) pages in length.  No opposed motion in </w:t>
      </w:r>
      <w:proofErr w:type="spellStart"/>
      <w:r>
        <w:rPr>
          <w:szCs w:val="26"/>
        </w:rPr>
        <w:t>limine</w:t>
      </w:r>
      <w:proofErr w:type="spellEnd"/>
      <w:r>
        <w:rPr>
          <w:szCs w:val="26"/>
        </w:rPr>
        <w:t xml:space="preserve"> will be considered or decided unless moving counsel certifies therein that the movant has in good faith conferred or attempted to confer with the opposing party or counsel in an effort to resolve disputed evidentiary issues that are the subject of the motion.  The moving party is not permitted to file a reply in support of its motion in </w:t>
      </w:r>
      <w:proofErr w:type="spellStart"/>
      <w:r>
        <w:rPr>
          <w:szCs w:val="26"/>
        </w:rPr>
        <w:t>limine</w:t>
      </w:r>
      <w:proofErr w:type="spellEnd"/>
      <w:r>
        <w:rPr>
          <w:szCs w:val="26"/>
        </w:rPr>
        <w:t xml:space="preserve">.  Counsel shall be prepared to argue the merits of such motions at the Final Pretrial Conference.  </w:t>
      </w:r>
      <w:proofErr w:type="spellStart"/>
      <w:r>
        <w:rPr>
          <w:szCs w:val="26"/>
        </w:rPr>
        <w:t>LRCiv</w:t>
      </w:r>
      <w:proofErr w:type="spellEnd"/>
      <w:r>
        <w:rPr>
          <w:szCs w:val="26"/>
        </w:rPr>
        <w:t xml:space="preserve"> 7.2(l).  </w:t>
      </w:r>
    </w:p>
    <w:p w14:paraId="799B0C3F" w14:textId="77777777" w:rsidR="00527A4D" w:rsidRPr="002E4569" w:rsidRDefault="00527A4D" w:rsidP="00527A4D">
      <w:pPr>
        <w:spacing w:line="360" w:lineRule="auto"/>
        <w:rPr>
          <w:color w:val="0000FF"/>
          <w:szCs w:val="26"/>
        </w:rPr>
      </w:pPr>
      <w:r>
        <w:rPr>
          <w:szCs w:val="26"/>
        </w:rPr>
        <w:tab/>
      </w:r>
      <w:r w:rsidRPr="00360190">
        <w:rPr>
          <w:szCs w:val="26"/>
        </w:rPr>
        <w:t xml:space="preserve">If a motion in </w:t>
      </w:r>
      <w:proofErr w:type="spellStart"/>
      <w:r w:rsidRPr="00360190">
        <w:rPr>
          <w:szCs w:val="26"/>
        </w:rPr>
        <w:t>limine</w:t>
      </w:r>
      <w:proofErr w:type="spellEnd"/>
      <w:r w:rsidRPr="00360190">
        <w:rPr>
          <w:szCs w:val="26"/>
        </w:rPr>
        <w:t xml:space="preserve"> does not conform in all substantial respects</w:t>
      </w:r>
      <w:r>
        <w:rPr>
          <w:szCs w:val="26"/>
        </w:rPr>
        <w:t xml:space="preserve"> with the requirements of this O</w:t>
      </w:r>
      <w:r w:rsidRPr="00360190">
        <w:rPr>
          <w:szCs w:val="26"/>
        </w:rPr>
        <w:t xml:space="preserve">rder, or if </w:t>
      </w:r>
      <w:r w:rsidRPr="00F6309C">
        <w:rPr>
          <w:szCs w:val="26"/>
        </w:rPr>
        <w:t xml:space="preserve">the unrepresented party </w:t>
      </w:r>
      <w:r w:rsidRPr="00360190">
        <w:rPr>
          <w:szCs w:val="26"/>
        </w:rPr>
        <w:t xml:space="preserve">or counsel does not timely serve and file the required response, or if </w:t>
      </w:r>
      <w:r w:rsidRPr="00F6309C">
        <w:rPr>
          <w:szCs w:val="26"/>
        </w:rPr>
        <w:t xml:space="preserve">the unrepresented party </w:t>
      </w:r>
      <w:r w:rsidRPr="00360190">
        <w:rPr>
          <w:szCs w:val="26"/>
        </w:rPr>
        <w:t xml:space="preserve">or counsel fails to appear at the time and place assigned for oral argument, such non-compliance may be deemed a consent to the denial or granting of the motion in </w:t>
      </w:r>
      <w:proofErr w:type="spellStart"/>
      <w:r w:rsidRPr="00360190">
        <w:rPr>
          <w:szCs w:val="26"/>
        </w:rPr>
        <w:t>limine</w:t>
      </w:r>
      <w:proofErr w:type="spellEnd"/>
      <w:r w:rsidRPr="00360190">
        <w:rPr>
          <w:szCs w:val="26"/>
        </w:rPr>
        <w:t>, and the Court may dispose of the motion summarily without further notice.</w:t>
      </w:r>
    </w:p>
    <w:p w14:paraId="29F26701" w14:textId="2E446F1A" w:rsidR="00527A4D" w:rsidRDefault="00527A4D" w:rsidP="00527A4D">
      <w:pPr>
        <w:spacing w:line="360" w:lineRule="auto"/>
        <w:rPr>
          <w:szCs w:val="26"/>
        </w:rPr>
      </w:pPr>
      <w:r>
        <w:rPr>
          <w:szCs w:val="26"/>
        </w:rPr>
        <w:tab/>
        <w:t>8.</w:t>
      </w:r>
      <w:r>
        <w:rPr>
          <w:szCs w:val="26"/>
        </w:rPr>
        <w:tab/>
      </w:r>
      <w:sdt>
        <w:sdtPr>
          <w:rPr>
            <w:szCs w:val="26"/>
          </w:rPr>
          <w:id w:val="-819650473"/>
          <w:placeholder>
            <w:docPart w:val="35BE444E619A41F6B47C91AE92D76626"/>
          </w:placeholder>
          <w:dropDownList>
            <w:listItem w:value="Choose an item."/>
            <w:listItem w:displayText="Because" w:value="Because"/>
            <w:listItem w:displayText="If" w:value="If"/>
          </w:dropDownList>
        </w:sdtPr>
        <w:sdtEndPr/>
        <w:sdtContent>
          <w:r w:rsidR="00F6309C">
            <w:rPr>
              <w:szCs w:val="26"/>
            </w:rPr>
            <w:t>If</w:t>
          </w:r>
        </w:sdtContent>
      </w:sdt>
      <w:r>
        <w:rPr>
          <w:szCs w:val="26"/>
        </w:rPr>
        <w:t xml:space="preserve"> this case will be </w:t>
      </w:r>
      <w:r w:rsidRPr="00F6309C">
        <w:rPr>
          <w:szCs w:val="26"/>
        </w:rPr>
        <w:t>tried to a jury</w:t>
      </w:r>
      <w:r>
        <w:rPr>
          <w:szCs w:val="26"/>
        </w:rPr>
        <w:t>, the parties shall complete the following tasks by the time of the filing of the Joint Proposed Final Pretrial Order:</w:t>
      </w:r>
    </w:p>
    <w:p w14:paraId="53666A3A" w14:textId="77777777" w:rsidR="00527A4D" w:rsidRDefault="00527A4D" w:rsidP="00527A4D">
      <w:pPr>
        <w:spacing w:line="360" w:lineRule="auto"/>
        <w:rPr>
          <w:szCs w:val="26"/>
        </w:rPr>
      </w:pPr>
      <w:r>
        <w:rPr>
          <w:szCs w:val="26"/>
        </w:rPr>
        <w:tab/>
      </w:r>
      <w:r>
        <w:rPr>
          <w:szCs w:val="26"/>
        </w:rPr>
        <w:tab/>
        <w:t>(a)</w:t>
      </w:r>
      <w:r>
        <w:rPr>
          <w:szCs w:val="26"/>
        </w:rPr>
        <w:tab/>
      </w:r>
      <w:r w:rsidRPr="005A4DEB">
        <w:rPr>
          <w:szCs w:val="26"/>
          <w:u w:val="single"/>
        </w:rPr>
        <w:t>Stipulated Joint Statement of the Case</w:t>
      </w:r>
      <w:r>
        <w:rPr>
          <w:szCs w:val="26"/>
        </w:rPr>
        <w:t>.  The parties shall file a stipulated joint statement of the case to be read to the jury.</w:t>
      </w:r>
    </w:p>
    <w:p w14:paraId="1B061D3F" w14:textId="77777777" w:rsidR="00527A4D" w:rsidRDefault="00527A4D" w:rsidP="00527A4D">
      <w:pPr>
        <w:spacing w:line="360" w:lineRule="auto"/>
        <w:rPr>
          <w:szCs w:val="26"/>
        </w:rPr>
      </w:pPr>
      <w:r>
        <w:rPr>
          <w:szCs w:val="26"/>
        </w:rPr>
        <w:tab/>
      </w:r>
      <w:r>
        <w:rPr>
          <w:szCs w:val="26"/>
        </w:rPr>
        <w:tab/>
        <w:t>(b)</w:t>
      </w:r>
      <w:r>
        <w:rPr>
          <w:szCs w:val="26"/>
        </w:rPr>
        <w:tab/>
      </w:r>
      <w:r w:rsidRPr="005A4DEB">
        <w:rPr>
          <w:szCs w:val="26"/>
          <w:u w:val="single"/>
        </w:rPr>
        <w:t xml:space="preserve">Joint Proposed </w:t>
      </w:r>
      <w:proofErr w:type="spellStart"/>
      <w:r w:rsidRPr="005A4DEB">
        <w:rPr>
          <w:szCs w:val="26"/>
          <w:u w:val="single"/>
        </w:rPr>
        <w:t>Voir</w:t>
      </w:r>
      <w:proofErr w:type="spellEnd"/>
      <w:r w:rsidRPr="005A4DEB">
        <w:rPr>
          <w:szCs w:val="26"/>
          <w:u w:val="single"/>
        </w:rPr>
        <w:t xml:space="preserve"> Dire</w:t>
      </w:r>
      <w:r>
        <w:rPr>
          <w:szCs w:val="26"/>
        </w:rPr>
        <w:t>.  This</w:t>
      </w:r>
      <w:r>
        <w:rPr>
          <w:color w:val="000000"/>
          <w:szCs w:val="26"/>
        </w:rPr>
        <w:t xml:space="preserve"> Court’s proposed set of </w:t>
      </w:r>
      <w:proofErr w:type="spellStart"/>
      <w:r>
        <w:rPr>
          <w:color w:val="000000"/>
          <w:szCs w:val="26"/>
        </w:rPr>
        <w:t>voir</w:t>
      </w:r>
      <w:proofErr w:type="spellEnd"/>
      <w:r>
        <w:rPr>
          <w:color w:val="000000"/>
          <w:szCs w:val="26"/>
        </w:rPr>
        <w:t xml:space="preserve"> dire questions can be found at </w:t>
      </w:r>
      <w:hyperlink r:id="rId8" w:history="1">
        <w:r w:rsidRPr="00AB55CE">
          <w:rPr>
            <w:rStyle w:val="Hyperlink"/>
            <w:szCs w:val="26"/>
          </w:rPr>
          <w:t>http://www.azd.uscourts.gov/judges/judges-orders</w:t>
        </w:r>
      </w:hyperlink>
      <w:r>
        <w:rPr>
          <w:color w:val="000000"/>
          <w:szCs w:val="26"/>
        </w:rPr>
        <w:t xml:space="preserve">.  </w:t>
      </w:r>
      <w:r w:rsidRPr="001D2C8E">
        <w:rPr>
          <w:color w:val="000000"/>
          <w:szCs w:val="26"/>
        </w:rPr>
        <w:t xml:space="preserve">In addition, each party may separately file a proposed set of </w:t>
      </w:r>
      <w:proofErr w:type="spellStart"/>
      <w:r w:rsidRPr="001D2C8E">
        <w:rPr>
          <w:color w:val="000000"/>
          <w:szCs w:val="26"/>
        </w:rPr>
        <w:t>voir</w:t>
      </w:r>
      <w:proofErr w:type="spellEnd"/>
      <w:r w:rsidRPr="001D2C8E">
        <w:rPr>
          <w:color w:val="000000"/>
          <w:szCs w:val="26"/>
        </w:rPr>
        <w:t xml:space="preserve"> dire questions, not to exceed ten (10) each.  The questions shall be drafted in a neutral manner.  </w:t>
      </w:r>
      <w:r>
        <w:rPr>
          <w:szCs w:val="26"/>
        </w:rPr>
        <w:t xml:space="preserve">To the extent possible, the parties shall stipulate to the proposed questions.  If the parties have any disagreement about a </w:t>
      </w:r>
      <w:r>
        <w:rPr>
          <w:szCs w:val="26"/>
        </w:rPr>
        <w:lastRenderedPageBreak/>
        <w:t xml:space="preserve">particular question, they shall state the reason for their objection below the question.  The parties shall also provide, for the purposes of </w:t>
      </w:r>
      <w:proofErr w:type="spellStart"/>
      <w:r>
        <w:rPr>
          <w:szCs w:val="26"/>
        </w:rPr>
        <w:t>voir</w:t>
      </w:r>
      <w:proofErr w:type="spellEnd"/>
      <w:r>
        <w:rPr>
          <w:szCs w:val="26"/>
        </w:rPr>
        <w:t xml:space="preserve"> dire, a joint master list of the names of every witness who may be called at trial.</w:t>
      </w:r>
    </w:p>
    <w:p w14:paraId="549CBC1F" w14:textId="77777777" w:rsidR="00527A4D" w:rsidRPr="005A4DEB" w:rsidRDefault="00527A4D" w:rsidP="00527A4D">
      <w:pPr>
        <w:spacing w:line="360" w:lineRule="auto"/>
        <w:rPr>
          <w:szCs w:val="26"/>
        </w:rPr>
      </w:pPr>
      <w:r>
        <w:rPr>
          <w:szCs w:val="26"/>
        </w:rPr>
        <w:tab/>
      </w:r>
      <w:r>
        <w:rPr>
          <w:szCs w:val="26"/>
        </w:rPr>
        <w:tab/>
        <w:t>(c)</w:t>
      </w:r>
      <w:r>
        <w:rPr>
          <w:szCs w:val="26"/>
        </w:rPr>
        <w:tab/>
      </w:r>
      <w:r>
        <w:rPr>
          <w:szCs w:val="26"/>
          <w:u w:val="single"/>
        </w:rPr>
        <w:t>Jury Instructions</w:t>
      </w:r>
      <w:r>
        <w:rPr>
          <w:szCs w:val="26"/>
        </w:rPr>
        <w:t xml:space="preserve">.  </w:t>
      </w:r>
      <w:r w:rsidRPr="005A4DEB">
        <w:rPr>
          <w:szCs w:val="26"/>
        </w:rPr>
        <w:t xml:space="preserve">The joint list must contain the following four sections: </w:t>
      </w:r>
    </w:p>
    <w:p w14:paraId="1BE9E0FB" w14:textId="77777777" w:rsidR="00527A4D" w:rsidRPr="005A4DEB" w:rsidRDefault="00527A4D" w:rsidP="00527A4D">
      <w:pPr>
        <w:spacing w:line="360" w:lineRule="auto"/>
        <w:ind w:left="2160" w:hanging="720"/>
        <w:rPr>
          <w:szCs w:val="26"/>
        </w:rPr>
      </w:pPr>
      <w:r w:rsidRPr="005A4DEB">
        <w:rPr>
          <w:szCs w:val="26"/>
        </w:rPr>
        <w:t xml:space="preserve">(1) </w:t>
      </w:r>
      <w:r w:rsidRPr="005A4DEB">
        <w:rPr>
          <w:szCs w:val="26"/>
        </w:rPr>
        <w:tab/>
        <w:t xml:space="preserve">A list—denoted only by section and title—of all applicable Ninth Circuit Model Civil Instructions, which are at </w:t>
      </w:r>
      <w:hyperlink r:id="rId9" w:history="1">
        <w:r w:rsidRPr="008C6303">
          <w:rPr>
            <w:rStyle w:val="Hyperlink"/>
            <w:szCs w:val="26"/>
          </w:rPr>
          <w:t>https://www.ce9.uscourts.gov/jury-instructions/model-civil</w:t>
        </w:r>
      </w:hyperlink>
      <w:r w:rsidRPr="005A4DEB">
        <w:rPr>
          <w:szCs w:val="26"/>
        </w:rPr>
        <w:t xml:space="preserve">.  If a model instruction is requested by both parties, the instruction shall be preceded by “ST” (stipulated-to).  If the instruction is requested by only one party, the instruction shall be preceded by either “PL” (Plaintiff) or “DF” (Defendant).  </w:t>
      </w:r>
    </w:p>
    <w:p w14:paraId="7668D05A" w14:textId="77777777" w:rsidR="00527A4D" w:rsidRPr="005A4DEB" w:rsidRDefault="00527A4D" w:rsidP="00527A4D">
      <w:pPr>
        <w:spacing w:line="360" w:lineRule="auto"/>
        <w:ind w:left="2160" w:hanging="720"/>
        <w:rPr>
          <w:szCs w:val="26"/>
        </w:rPr>
      </w:pPr>
      <w:r w:rsidRPr="005A4DEB">
        <w:rPr>
          <w:szCs w:val="26"/>
        </w:rPr>
        <w:t xml:space="preserve">(2)  </w:t>
      </w:r>
      <w:r w:rsidRPr="005A4DEB">
        <w:rPr>
          <w:szCs w:val="26"/>
        </w:rPr>
        <w:tab/>
        <w:t>The full text of any non-model instructions to which the parties have stipulated, with only one instruction per page.</w:t>
      </w:r>
    </w:p>
    <w:p w14:paraId="2E0DFE5D" w14:textId="77777777" w:rsidR="00527A4D" w:rsidRPr="005A4DEB" w:rsidRDefault="00527A4D" w:rsidP="00527A4D">
      <w:pPr>
        <w:spacing w:line="360" w:lineRule="auto"/>
        <w:ind w:left="2160" w:hanging="720"/>
        <w:rPr>
          <w:szCs w:val="26"/>
        </w:rPr>
      </w:pPr>
      <w:r w:rsidRPr="005A4DEB">
        <w:rPr>
          <w:szCs w:val="26"/>
        </w:rPr>
        <w:t>(3)</w:t>
      </w:r>
      <w:r w:rsidRPr="005A4DEB">
        <w:rPr>
          <w:szCs w:val="26"/>
        </w:rPr>
        <w:tab/>
        <w:t>The full text of any non-model instructions requested by Plaintiff (numbered consecutively), with only one instruction per page.  Plaintiff shall include citation to authority to support the requested instruction.  Defendant shall state all objections to such instruction immediately following the instruction and Plaintiff’s authority.  Defendant shall support any objection with citation to authority.  If Defendant offers an alternative instruction, such alternative instruction shall immediately follow Defendant’s objection.</w:t>
      </w:r>
    </w:p>
    <w:p w14:paraId="69E3FE63" w14:textId="77777777" w:rsidR="00527A4D" w:rsidRPr="005A4DEB" w:rsidRDefault="00527A4D" w:rsidP="00527A4D">
      <w:pPr>
        <w:spacing w:line="360" w:lineRule="auto"/>
        <w:ind w:left="2160" w:hanging="720"/>
        <w:rPr>
          <w:szCs w:val="26"/>
        </w:rPr>
      </w:pPr>
      <w:r w:rsidRPr="005A4DEB">
        <w:rPr>
          <w:szCs w:val="26"/>
        </w:rPr>
        <w:t>(4)</w:t>
      </w:r>
      <w:r w:rsidRPr="005A4DEB">
        <w:rPr>
          <w:szCs w:val="26"/>
        </w:rPr>
        <w:tab/>
        <w:t xml:space="preserve">The full text of any non-model instructions requested by Defendant (numbered consecutively), with only one instruction per page.  Defendant shall include citation to authority to support the requested instruction.  Plaintiff shall state all objections to such instruction immediately following the instruction and Defendant’s authority.  Plaintiff shall support any objection with citation to authority.  If </w:t>
      </w:r>
      <w:r w:rsidRPr="005A4DEB">
        <w:rPr>
          <w:szCs w:val="26"/>
        </w:rPr>
        <w:lastRenderedPageBreak/>
        <w:t>Plaintiff offers an alternative instruction, such alternative instruction shall immediately follow Plaintiff’s objection.</w:t>
      </w:r>
    </w:p>
    <w:p w14:paraId="6AA31C8A" w14:textId="77777777" w:rsidR="00527A4D" w:rsidRPr="00135EDC" w:rsidRDefault="00527A4D" w:rsidP="00527A4D">
      <w:pPr>
        <w:spacing w:line="360" w:lineRule="auto"/>
        <w:rPr>
          <w:szCs w:val="26"/>
        </w:rPr>
      </w:pPr>
      <w:r w:rsidRPr="00135EDC">
        <w:rPr>
          <w:szCs w:val="26"/>
        </w:rPr>
        <w:tab/>
      </w:r>
      <w:r w:rsidRPr="00135EDC">
        <w:rPr>
          <w:szCs w:val="26"/>
        </w:rPr>
        <w:tab/>
        <w:t>(d)</w:t>
      </w:r>
      <w:r w:rsidRPr="00135EDC">
        <w:rPr>
          <w:szCs w:val="26"/>
        </w:rPr>
        <w:tab/>
      </w:r>
      <w:r w:rsidRPr="005A4DEB">
        <w:rPr>
          <w:szCs w:val="26"/>
          <w:u w:val="single"/>
        </w:rPr>
        <w:t>Proposed Form of Verdict</w:t>
      </w:r>
      <w:r>
        <w:rPr>
          <w:szCs w:val="26"/>
        </w:rPr>
        <w:t xml:space="preserve">.  </w:t>
      </w:r>
      <w:r w:rsidRPr="00135EDC">
        <w:rPr>
          <w:szCs w:val="26"/>
        </w:rPr>
        <w:t xml:space="preserve">Each party shall file a proposed form of verdict, including any proposed special verdict forms or juror interrogatories. </w:t>
      </w:r>
    </w:p>
    <w:p w14:paraId="0E8ACEA6" w14:textId="7D7FE898" w:rsidR="00527A4D" w:rsidRPr="00135EDC" w:rsidRDefault="00527A4D" w:rsidP="00527A4D">
      <w:pPr>
        <w:spacing w:line="360" w:lineRule="auto"/>
        <w:rPr>
          <w:szCs w:val="26"/>
        </w:rPr>
      </w:pPr>
      <w:r w:rsidRPr="00135EDC">
        <w:rPr>
          <w:szCs w:val="26"/>
        </w:rPr>
        <w:tab/>
      </w:r>
      <w:r w:rsidRPr="00135EDC">
        <w:rPr>
          <w:szCs w:val="26"/>
        </w:rPr>
        <w:tab/>
        <w:t>(e)</w:t>
      </w:r>
      <w:r w:rsidRPr="00135EDC">
        <w:rPr>
          <w:szCs w:val="26"/>
        </w:rPr>
        <w:tab/>
        <w:t xml:space="preserve">The joint statement of the case, proposed </w:t>
      </w:r>
      <w:proofErr w:type="spellStart"/>
      <w:r w:rsidRPr="00135EDC">
        <w:rPr>
          <w:szCs w:val="26"/>
        </w:rPr>
        <w:t>voir</w:t>
      </w:r>
      <w:proofErr w:type="spellEnd"/>
      <w:r w:rsidRPr="00135EDC">
        <w:rPr>
          <w:szCs w:val="26"/>
        </w:rPr>
        <w:t xml:space="preserve"> dire questions, proposed jury instructions, and forms of verdict shall be submitted in </w:t>
      </w:r>
      <w:r w:rsidR="00D010CA">
        <w:rPr>
          <w:szCs w:val="26"/>
        </w:rPr>
        <w:t>Word</w:t>
      </w:r>
      <w:r>
        <w:rPr>
          <w:szCs w:val="26"/>
        </w:rPr>
        <w:t xml:space="preserve"> format by email to Humetewa_C</w:t>
      </w:r>
      <w:r w:rsidRPr="00135EDC">
        <w:rPr>
          <w:szCs w:val="26"/>
        </w:rPr>
        <w:t>hambers@azd.uscourts.gov.</w:t>
      </w:r>
    </w:p>
    <w:p w14:paraId="7E267B16" w14:textId="169FD2EB" w:rsidR="00527A4D" w:rsidRDefault="00527A4D" w:rsidP="00527A4D">
      <w:pPr>
        <w:spacing w:line="360" w:lineRule="auto"/>
        <w:rPr>
          <w:szCs w:val="26"/>
        </w:rPr>
      </w:pPr>
      <w:r>
        <w:rPr>
          <w:szCs w:val="26"/>
        </w:rPr>
        <w:tab/>
      </w:r>
      <w:r w:rsidRPr="00F6309C">
        <w:rPr>
          <w:szCs w:val="26"/>
        </w:rPr>
        <w:t>9.</w:t>
      </w:r>
      <w:r>
        <w:rPr>
          <w:szCs w:val="26"/>
        </w:rPr>
        <w:tab/>
      </w:r>
      <w:sdt>
        <w:sdtPr>
          <w:rPr>
            <w:szCs w:val="26"/>
          </w:rPr>
          <w:id w:val="1746453919"/>
          <w:placeholder>
            <w:docPart w:val="F093546820A343F39DD48636E7CD2623"/>
          </w:placeholder>
          <w:dropDownList>
            <w:listItem w:value="Choose an item."/>
            <w:listItem w:displayText="Because" w:value="Because"/>
            <w:listItem w:displayText="If" w:value="If"/>
          </w:dropDownList>
        </w:sdtPr>
        <w:sdtEndPr/>
        <w:sdtContent>
          <w:r w:rsidR="00F6309C">
            <w:rPr>
              <w:szCs w:val="26"/>
            </w:rPr>
            <w:t>If</w:t>
          </w:r>
        </w:sdtContent>
      </w:sdt>
      <w:r w:rsidRPr="00135EDC">
        <w:rPr>
          <w:szCs w:val="26"/>
        </w:rPr>
        <w:t xml:space="preserve"> the case will be </w:t>
      </w:r>
      <w:proofErr w:type="spellStart"/>
      <w:r w:rsidRPr="00F6309C">
        <w:rPr>
          <w:szCs w:val="26"/>
        </w:rPr>
        <w:t>tried</w:t>
      </w:r>
      <w:proofErr w:type="spellEnd"/>
      <w:r w:rsidRPr="00F6309C">
        <w:rPr>
          <w:szCs w:val="26"/>
        </w:rPr>
        <w:t xml:space="preserve"> to the Court</w:t>
      </w:r>
      <w:r w:rsidRPr="00135EDC">
        <w:rPr>
          <w:szCs w:val="26"/>
        </w:rPr>
        <w:t>, each party shall file proposed findings of fact and conclusions of law with the Joint Proposed Final Pretrial Order.  The proposed findings of fact and conclusions of law shall also be submitted in Word</w:t>
      </w:r>
      <w:r>
        <w:rPr>
          <w:szCs w:val="26"/>
        </w:rPr>
        <w:t xml:space="preserve"> format by email to Humetewa_C</w:t>
      </w:r>
      <w:r w:rsidRPr="00135EDC">
        <w:rPr>
          <w:szCs w:val="26"/>
        </w:rPr>
        <w:t>hambers@azd.uscourts.gov.</w:t>
      </w:r>
    </w:p>
    <w:p w14:paraId="254CF175" w14:textId="77777777" w:rsidR="00527A4D" w:rsidRDefault="00527A4D" w:rsidP="00527A4D">
      <w:pPr>
        <w:spacing w:line="360" w:lineRule="auto"/>
        <w:rPr>
          <w:szCs w:val="26"/>
        </w:rPr>
      </w:pPr>
      <w:r>
        <w:rPr>
          <w:szCs w:val="26"/>
        </w:rPr>
        <w:tab/>
        <w:t>10.</w:t>
      </w:r>
      <w:r>
        <w:rPr>
          <w:szCs w:val="26"/>
        </w:rPr>
        <w:tab/>
        <w:t>The parties shall be prepared to advise the Court at the Final Pretrial Conference of the status of settlement discussions.  Should settlement be reached at any time, the parties shall promptly file a Notice of Settlement with the Clerk of the Court.</w:t>
      </w:r>
    </w:p>
    <w:p w14:paraId="13D7CFBA" w14:textId="77777777" w:rsidR="00527A4D" w:rsidRDefault="00527A4D" w:rsidP="00527A4D">
      <w:pPr>
        <w:spacing w:line="360" w:lineRule="auto"/>
        <w:rPr>
          <w:szCs w:val="26"/>
        </w:rPr>
      </w:pPr>
      <w:r>
        <w:rPr>
          <w:szCs w:val="26"/>
        </w:rPr>
        <w:tab/>
        <w:t>11.</w:t>
      </w:r>
      <w:r>
        <w:rPr>
          <w:szCs w:val="26"/>
        </w:rPr>
        <w:tab/>
        <w:t>A</w:t>
      </w:r>
      <w:r w:rsidRPr="00E115E9">
        <w:rPr>
          <w:szCs w:val="26"/>
        </w:rPr>
        <w:t xml:space="preserve">ny party appearing </w:t>
      </w:r>
      <w:r w:rsidRPr="00E115E9">
        <w:rPr>
          <w:i/>
          <w:szCs w:val="26"/>
        </w:rPr>
        <w:t>pro se</w:t>
      </w:r>
      <w:r w:rsidRPr="00E115E9">
        <w:rPr>
          <w:szCs w:val="26"/>
        </w:rPr>
        <w:t xml:space="preserve"> </w:t>
      </w:r>
      <w:r>
        <w:rPr>
          <w:szCs w:val="26"/>
        </w:rPr>
        <w:t xml:space="preserve">shall comply </w:t>
      </w:r>
      <w:r w:rsidRPr="00E115E9">
        <w:rPr>
          <w:szCs w:val="26"/>
        </w:rPr>
        <w:t>with the Local Rules and the Federal Rules of Civil Procedure.  Such parties are advised of the Free Self-Service Clinic at the Phoenix courthouse.  For information</w:t>
      </w:r>
      <w:r>
        <w:rPr>
          <w:szCs w:val="26"/>
        </w:rPr>
        <w:t xml:space="preserve"> on the clinic and the </w:t>
      </w:r>
      <w:r w:rsidRPr="00E115E9">
        <w:rPr>
          <w:szCs w:val="26"/>
        </w:rPr>
        <w:t xml:space="preserve">Handbook for Self-Represented Litigants, visit the Court’s internet site at: www.azd.uscourts.gov.  Proceed to the box entitled </w:t>
      </w:r>
      <w:r w:rsidRPr="00E115E9">
        <w:rPr>
          <w:i/>
          <w:szCs w:val="26"/>
        </w:rPr>
        <w:t>Information for Those Proceeding Without an Attorney</w:t>
      </w:r>
      <w:r w:rsidRPr="00E115E9">
        <w:rPr>
          <w:szCs w:val="26"/>
        </w:rPr>
        <w:t xml:space="preserve"> and then the link entitled </w:t>
      </w:r>
      <w:r w:rsidRPr="00E115E9">
        <w:rPr>
          <w:i/>
          <w:szCs w:val="26"/>
        </w:rPr>
        <w:t>Federal Court Self-Service Center Phoenix</w:t>
      </w:r>
      <w:r w:rsidRPr="00E115E9">
        <w:rPr>
          <w:szCs w:val="26"/>
        </w:rPr>
        <w:t xml:space="preserve">.  </w:t>
      </w:r>
    </w:p>
    <w:p w14:paraId="5948CB37" w14:textId="77777777" w:rsidR="00527A4D" w:rsidRDefault="00527A4D" w:rsidP="00527A4D">
      <w:pPr>
        <w:spacing w:line="360" w:lineRule="auto"/>
        <w:rPr>
          <w:szCs w:val="26"/>
        </w:rPr>
      </w:pPr>
      <w:r>
        <w:rPr>
          <w:szCs w:val="26"/>
        </w:rPr>
        <w:tab/>
        <w:t xml:space="preserve">12. </w:t>
      </w:r>
      <w:r>
        <w:rPr>
          <w:szCs w:val="26"/>
        </w:rPr>
        <w:tab/>
      </w:r>
      <w:r w:rsidRPr="00061C67">
        <w:rPr>
          <w:u w:val="single"/>
        </w:rPr>
        <w:t>Courtroom Technology</w:t>
      </w:r>
      <w:r>
        <w:t xml:space="preserve">.  </w:t>
      </w:r>
      <w:r w:rsidRPr="00061C67">
        <w:t xml:space="preserve">Should the parties wish to conduct any testing of courtroom technology and equipment or have related questions, they may contact AV Support at av_support@azd.uscourts.gov or 602-322-7160, no later than one </w:t>
      </w:r>
      <w:r>
        <w:t>week</w:t>
      </w:r>
      <w:r w:rsidRPr="00061C67">
        <w:t xml:space="preserve"> prior to trial.</w:t>
      </w:r>
      <w:r>
        <w:t xml:space="preserve"> The parties can find further </w:t>
      </w:r>
      <w:r w:rsidRPr="00061C67">
        <w:t>details on the Court’s website at http://www.azd.uscourts.gov/judges/judgesorders at the Electronic/Video Courtroom Equipment Information link.</w:t>
      </w:r>
    </w:p>
    <w:p w14:paraId="58A8E31B" w14:textId="77777777" w:rsidR="00527A4D" w:rsidRDefault="00527A4D" w:rsidP="00527A4D">
      <w:pPr>
        <w:spacing w:line="360" w:lineRule="auto"/>
        <w:rPr>
          <w:szCs w:val="26"/>
        </w:rPr>
      </w:pPr>
      <w:r>
        <w:rPr>
          <w:szCs w:val="26"/>
        </w:rPr>
        <w:tab/>
        <w:t>13.</w:t>
      </w:r>
      <w:r>
        <w:rPr>
          <w:szCs w:val="26"/>
        </w:rPr>
        <w:tab/>
        <w:t>Full and complete compliance with this Order shall be required by the Court.</w:t>
      </w:r>
    </w:p>
    <w:p w14:paraId="621D72C0" w14:textId="77777777" w:rsidR="00527A4D" w:rsidRDefault="00527A4D" w:rsidP="00527A4D">
      <w:pPr>
        <w:spacing w:line="360" w:lineRule="auto"/>
        <w:rPr>
          <w:szCs w:val="26"/>
        </w:rPr>
      </w:pPr>
    </w:p>
    <w:p w14:paraId="1EC817D4" w14:textId="77777777" w:rsidR="00527A4D" w:rsidRDefault="00527A4D" w:rsidP="00527A4D">
      <w:pPr>
        <w:widowControl/>
        <w:spacing w:after="200" w:line="276" w:lineRule="auto"/>
        <w:jc w:val="left"/>
        <w:rPr>
          <w:szCs w:val="26"/>
        </w:rPr>
      </w:pPr>
      <w:r>
        <w:rPr>
          <w:szCs w:val="26"/>
        </w:rPr>
        <w:lastRenderedPageBreak/>
        <w:br w:type="page"/>
      </w:r>
    </w:p>
    <w:p w14:paraId="6A0DF50D" w14:textId="58EE4C34" w:rsidR="00752D58" w:rsidRPr="00752D58" w:rsidRDefault="00752D58" w:rsidP="00752D58">
      <w:pPr>
        <w:spacing w:line="360" w:lineRule="auto"/>
        <w:jc w:val="center"/>
        <w:rPr>
          <w:b/>
          <w:bCs/>
        </w:rPr>
      </w:pPr>
      <w:r w:rsidRPr="00752D58">
        <w:rPr>
          <w:b/>
          <w:bCs/>
        </w:rPr>
        <w:lastRenderedPageBreak/>
        <w:t>SAMPLE JOINT PROPOSED FINAL PRETRIAL ORDER</w:t>
      </w:r>
    </w:p>
    <w:p w14:paraId="7D46DEF4" w14:textId="00D6C7DA" w:rsidR="00527A4D" w:rsidRPr="00853EC2" w:rsidRDefault="00527A4D" w:rsidP="00752D58">
      <w:pPr>
        <w:spacing w:line="360" w:lineRule="auto"/>
        <w:ind w:firstLine="720"/>
      </w:pPr>
      <w:r w:rsidRPr="00853EC2">
        <w:t xml:space="preserve">Following is the Joint Proposed Final Pretrial Order to be considered at the Final Pretrial Conference in this case set for </w:t>
      </w:r>
      <w:r w:rsidR="00F6309C" w:rsidRPr="00F6309C">
        <w:rPr>
          <w:szCs w:val="26"/>
        </w:rPr>
        <w:t>________</w:t>
      </w:r>
      <w:r>
        <w:rPr>
          <w:szCs w:val="26"/>
        </w:rPr>
        <w:t xml:space="preserve"> at</w:t>
      </w:r>
      <w:r w:rsidR="00F6309C">
        <w:rPr>
          <w:szCs w:val="26"/>
        </w:rPr>
        <w:t xml:space="preserve"> _______</w:t>
      </w:r>
      <w:r>
        <w:rPr>
          <w:szCs w:val="26"/>
        </w:rPr>
        <w:t xml:space="preserve"> </w:t>
      </w:r>
      <w:r w:rsidRPr="00853EC2">
        <w:t xml:space="preserve">in Courtroom 605, Sandra Day O’Connor U.S. Courthouse, 401 West Washington, Street, Phoenix, Arizona 85003.  </w:t>
      </w:r>
      <w:r w:rsidRPr="00F6309C">
        <w:t xml:space="preserve">The attorneys (or </w:t>
      </w:r>
      <w:r w:rsidRPr="00F6309C">
        <w:rPr>
          <w:i/>
        </w:rPr>
        <w:t>pro se</w:t>
      </w:r>
      <w:r w:rsidRPr="00F6309C">
        <w:t xml:space="preserve"> parties) </w:t>
      </w:r>
      <w:r w:rsidRPr="00853EC2">
        <w:t xml:space="preserve">who are responsible for the trial shall attend the Final Pretrial Conference.  </w:t>
      </w:r>
    </w:p>
    <w:p w14:paraId="22E426A9" w14:textId="77777777" w:rsidR="00527A4D" w:rsidRPr="00853EC2" w:rsidRDefault="00527A4D" w:rsidP="00527A4D">
      <w:pPr>
        <w:spacing w:line="360" w:lineRule="auto"/>
      </w:pPr>
      <w:r w:rsidRPr="00853EC2">
        <w:rPr>
          <w:b/>
        </w:rPr>
        <w:t>A.</w:t>
      </w:r>
      <w:r w:rsidRPr="00853EC2">
        <w:tab/>
      </w:r>
      <w:r w:rsidRPr="00853EC2">
        <w:rPr>
          <w:b/>
        </w:rPr>
        <w:t>Trial Counsel for the Parties.</w:t>
      </w:r>
      <w:r w:rsidRPr="00853EC2">
        <w:t xml:space="preserve">  </w:t>
      </w:r>
    </w:p>
    <w:p w14:paraId="25ABEA27" w14:textId="77777777" w:rsidR="00527A4D" w:rsidRPr="00853EC2" w:rsidRDefault="00527A4D" w:rsidP="00527A4D">
      <w:pPr>
        <w:spacing w:line="360" w:lineRule="auto"/>
      </w:pPr>
      <w:r w:rsidRPr="00853EC2">
        <w:tab/>
        <w:t xml:space="preserve">Provide mailing and email addresses, office and cell telephone numbers, and fax numbers of trial counsel.  </w:t>
      </w:r>
    </w:p>
    <w:p w14:paraId="4F429BF4" w14:textId="77777777" w:rsidR="00527A4D" w:rsidRPr="00853EC2" w:rsidRDefault="00527A4D" w:rsidP="00527A4D">
      <w:pPr>
        <w:spacing w:line="360" w:lineRule="auto"/>
      </w:pPr>
      <w:r w:rsidRPr="00853EC2">
        <w:rPr>
          <w:b/>
        </w:rPr>
        <w:t>B</w:t>
      </w:r>
      <w:r w:rsidRPr="00853EC2">
        <w:t>.</w:t>
      </w:r>
      <w:r w:rsidRPr="00853EC2">
        <w:tab/>
      </w:r>
      <w:r w:rsidRPr="00853EC2">
        <w:rPr>
          <w:b/>
        </w:rPr>
        <w:t>Statement of Jurisdiction.</w:t>
      </w:r>
      <w:r w:rsidRPr="00853EC2">
        <w:t xml:space="preserve">  </w:t>
      </w:r>
    </w:p>
    <w:p w14:paraId="4965CBE9" w14:textId="77777777" w:rsidR="00527A4D" w:rsidRPr="00853EC2" w:rsidRDefault="00527A4D" w:rsidP="00527A4D">
      <w:pPr>
        <w:spacing w:line="360" w:lineRule="auto"/>
      </w:pPr>
      <w:r w:rsidRPr="00853EC2">
        <w:tab/>
        <w:t xml:space="preserve">Cite the statute(s) which give this court jurisdiction and venue (e.g., jurisdiction in this case is based on diversity of citizenship under 28 U.S.C. § 1332).  </w:t>
      </w:r>
    </w:p>
    <w:p w14:paraId="614C958A" w14:textId="77777777" w:rsidR="00527A4D" w:rsidRPr="00853EC2" w:rsidRDefault="00527A4D" w:rsidP="00527A4D">
      <w:pPr>
        <w:spacing w:line="360" w:lineRule="auto"/>
      </w:pPr>
      <w:r w:rsidRPr="00853EC2">
        <w:rPr>
          <w:b/>
        </w:rPr>
        <w:t>C.</w:t>
      </w:r>
      <w:r w:rsidRPr="00853EC2">
        <w:tab/>
      </w:r>
      <w:r w:rsidRPr="00853EC2">
        <w:rPr>
          <w:b/>
        </w:rPr>
        <w:t>Nature of the Case.</w:t>
      </w:r>
      <w:r w:rsidRPr="00853EC2">
        <w:t xml:space="preserve">  </w:t>
      </w:r>
    </w:p>
    <w:p w14:paraId="5211BE8D" w14:textId="77777777" w:rsidR="00527A4D" w:rsidRPr="00853EC2" w:rsidRDefault="00527A4D" w:rsidP="00527A4D">
      <w:pPr>
        <w:spacing w:line="360" w:lineRule="auto"/>
      </w:pPr>
      <w:r w:rsidRPr="00853EC2">
        <w:tab/>
        <w:t xml:space="preserve">Provide a concise statement (one page) of the nature of the case, the cause of action and the relief sought.  </w:t>
      </w:r>
    </w:p>
    <w:p w14:paraId="0DC804E3" w14:textId="77777777" w:rsidR="00527A4D" w:rsidRPr="00853EC2" w:rsidRDefault="00527A4D" w:rsidP="00527A4D">
      <w:pPr>
        <w:spacing w:line="360" w:lineRule="auto"/>
      </w:pPr>
      <w:r w:rsidRPr="00853EC2">
        <w:rPr>
          <w:b/>
        </w:rPr>
        <w:t>D.</w:t>
      </w:r>
      <w:r w:rsidRPr="00853EC2">
        <w:tab/>
      </w:r>
      <w:r w:rsidRPr="00853EC2">
        <w:rPr>
          <w:b/>
        </w:rPr>
        <w:t>Stipulations and Undisputed Facts and Law.</w:t>
      </w:r>
      <w:r w:rsidRPr="00853EC2">
        <w:t xml:space="preserve">  </w:t>
      </w:r>
    </w:p>
    <w:p w14:paraId="4D702DE3" w14:textId="77777777" w:rsidR="00527A4D" w:rsidRPr="00853EC2" w:rsidRDefault="00527A4D" w:rsidP="00527A4D">
      <w:pPr>
        <w:spacing w:line="360" w:lineRule="auto"/>
      </w:pPr>
      <w:r w:rsidRPr="00853EC2">
        <w:tab/>
        <w:t>Provide a concise statement of stipulations and undisputed fact(s) and law in the following format:</w:t>
      </w:r>
    </w:p>
    <w:p w14:paraId="639D4ADC" w14:textId="77777777" w:rsidR="00527A4D" w:rsidRPr="00853EC2" w:rsidRDefault="00527A4D" w:rsidP="00527A4D">
      <w:pPr>
        <w:spacing w:line="360" w:lineRule="auto"/>
      </w:pPr>
      <w:r w:rsidRPr="00853EC2">
        <w:tab/>
        <w:t>1.  "The following material facts are admitted by the parties and require no proof:"</w:t>
      </w:r>
    </w:p>
    <w:p w14:paraId="244DBB41" w14:textId="77777777" w:rsidR="00527A4D" w:rsidRPr="00853EC2" w:rsidRDefault="00527A4D" w:rsidP="00527A4D">
      <w:pPr>
        <w:spacing w:line="360" w:lineRule="auto"/>
        <w:ind w:left="720"/>
      </w:pPr>
      <w:r w:rsidRPr="00853EC2">
        <w:t>2.  "The following material facts, although not admitted, will not be contested at trial by evidence to the contrary:"</w:t>
      </w:r>
    </w:p>
    <w:p w14:paraId="55158494" w14:textId="77777777" w:rsidR="00527A4D" w:rsidRPr="00853EC2" w:rsidRDefault="00527A4D" w:rsidP="00527A4D">
      <w:pPr>
        <w:spacing w:line="360" w:lineRule="auto"/>
      </w:pPr>
      <w:r w:rsidRPr="00853EC2">
        <w:tab/>
        <w:t>3.  "The following issues of law are uncontested and stipulated to by the parties:"</w:t>
      </w:r>
    </w:p>
    <w:p w14:paraId="358C050C" w14:textId="77777777" w:rsidR="00527A4D" w:rsidRPr="00853EC2" w:rsidRDefault="00527A4D" w:rsidP="00527A4D">
      <w:pPr>
        <w:spacing w:line="360" w:lineRule="auto"/>
      </w:pPr>
      <w:r w:rsidRPr="00853EC2">
        <w:rPr>
          <w:b/>
        </w:rPr>
        <w:t>E.</w:t>
      </w:r>
      <w:r w:rsidRPr="00853EC2">
        <w:tab/>
      </w:r>
      <w:r w:rsidRPr="00853EC2">
        <w:rPr>
          <w:b/>
        </w:rPr>
        <w:t>Contested Issues of Fact and Law.</w:t>
      </w:r>
      <w:r w:rsidRPr="00853EC2">
        <w:t xml:space="preserve">  </w:t>
      </w:r>
    </w:p>
    <w:p w14:paraId="57AA6AAF" w14:textId="77777777" w:rsidR="00527A4D" w:rsidRPr="00853EC2" w:rsidRDefault="00527A4D" w:rsidP="00527A4D">
      <w:pPr>
        <w:spacing w:line="360" w:lineRule="auto"/>
      </w:pPr>
      <w:r w:rsidRPr="00853EC2">
        <w:tab/>
        <w:t>Provide a concise statement of contested Issues of fact(s) and law in the following format:</w:t>
      </w:r>
    </w:p>
    <w:p w14:paraId="3FCBA6CC" w14:textId="77777777" w:rsidR="00527A4D" w:rsidRPr="00853EC2" w:rsidRDefault="00527A4D" w:rsidP="00527A4D">
      <w:pPr>
        <w:spacing w:line="360" w:lineRule="auto"/>
      </w:pPr>
      <w:r w:rsidRPr="00853EC2">
        <w:tab/>
        <w:t>1.  "The following are the material issues of fact to be tried and decided:"</w:t>
      </w:r>
    </w:p>
    <w:p w14:paraId="02CAB72E" w14:textId="77777777" w:rsidR="00527A4D" w:rsidRPr="00853EC2" w:rsidRDefault="00527A4D" w:rsidP="00527A4D">
      <w:pPr>
        <w:spacing w:line="360" w:lineRule="auto"/>
        <w:ind w:left="720"/>
      </w:pPr>
      <w:r w:rsidRPr="00853EC2">
        <w:t>[Each party’s contention must be set forth with respect to each and every issue of fact and each issue of fact must be stated separately and in specific terms].</w:t>
      </w:r>
    </w:p>
    <w:p w14:paraId="35E215BC" w14:textId="77777777" w:rsidR="00527A4D" w:rsidRPr="00853EC2" w:rsidRDefault="00527A4D" w:rsidP="00527A4D">
      <w:pPr>
        <w:spacing w:line="360" w:lineRule="auto"/>
        <w:ind w:left="720"/>
      </w:pPr>
      <w:r w:rsidRPr="00853EC2">
        <w:lastRenderedPageBreak/>
        <w:t>2.  "The following are the issues of law to be determined:"</w:t>
      </w:r>
    </w:p>
    <w:p w14:paraId="3D68A5B7" w14:textId="77777777" w:rsidR="00527A4D" w:rsidRPr="00853EC2" w:rsidRDefault="00527A4D" w:rsidP="00527A4D">
      <w:pPr>
        <w:spacing w:line="360" w:lineRule="auto"/>
        <w:ind w:left="720"/>
      </w:pPr>
      <w:r w:rsidRPr="00853EC2">
        <w:t xml:space="preserve">[Each party’s contention must be set forth with respect to each and every issue of law.  Each issue of law must be stated separately and in specific terms].  </w:t>
      </w:r>
    </w:p>
    <w:p w14:paraId="72AA34D8" w14:textId="77777777" w:rsidR="00527A4D" w:rsidRPr="00853EC2" w:rsidRDefault="00527A4D" w:rsidP="00527A4D">
      <w:pPr>
        <w:spacing w:line="360" w:lineRule="auto"/>
      </w:pPr>
      <w:r w:rsidRPr="00853EC2">
        <w:rPr>
          <w:b/>
        </w:rPr>
        <w:t>F.</w:t>
      </w:r>
      <w:r w:rsidRPr="00853EC2">
        <w:tab/>
      </w:r>
      <w:r w:rsidRPr="00853EC2">
        <w:rPr>
          <w:b/>
        </w:rPr>
        <w:t>Witness List.</w:t>
      </w:r>
      <w:r w:rsidRPr="00853EC2">
        <w:t xml:space="preserve">  </w:t>
      </w:r>
    </w:p>
    <w:p w14:paraId="06BA3ABC" w14:textId="77777777" w:rsidR="00527A4D" w:rsidRDefault="00527A4D" w:rsidP="00527A4D">
      <w:pPr>
        <w:spacing w:line="360" w:lineRule="auto"/>
      </w:pPr>
      <w:r w:rsidRPr="00853EC2">
        <w:tab/>
        <w:t>Each party shall separately list the names of witnesses, whether they are fact or expert witnesses and a brief description of the testimony of each witness (except witnesses who may be called for impeachment).  If a witness will appear by deposition only, the party calling the witness will give notice of the page numbers to be read at trial to all other parties on or before the date that the pretrial order is filed.</w:t>
      </w:r>
      <w:r>
        <w:t xml:space="preserve">  </w:t>
      </w:r>
    </w:p>
    <w:p w14:paraId="316BDFF1" w14:textId="77777777" w:rsidR="00527A4D" w:rsidRPr="00853EC2" w:rsidRDefault="00527A4D" w:rsidP="00527A4D">
      <w:pPr>
        <w:spacing w:line="360" w:lineRule="auto"/>
        <w:ind w:firstLine="720"/>
      </w:pPr>
      <w:r>
        <w:t xml:space="preserve">The parties shall deliver one (1) original and two (2) copies of the witness and exhibit lists, using the forms located on the Court’s website at </w:t>
      </w:r>
      <w:hyperlink r:id="rId10" w:history="1">
        <w:r w:rsidRPr="008C6303">
          <w:rPr>
            <w:rStyle w:val="Hyperlink"/>
          </w:rPr>
          <w:t>http://www.azd.uscourts.gov/judges/judges-orders</w:t>
        </w:r>
      </w:hyperlink>
      <w:r>
        <w:t xml:space="preserve">, to the Courtroom Deputy </w:t>
      </w:r>
      <w:r w:rsidRPr="00E82392">
        <w:rPr>
          <w:u w:val="single"/>
        </w:rPr>
        <w:t>no later than 48 hours prior to trial</w:t>
      </w:r>
      <w:r w:rsidRPr="00E82392">
        <w:t xml:space="preserve">.  </w:t>
      </w:r>
    </w:p>
    <w:p w14:paraId="127AE962" w14:textId="77777777" w:rsidR="00527A4D" w:rsidRPr="00853EC2" w:rsidRDefault="00527A4D" w:rsidP="00527A4D">
      <w:pPr>
        <w:spacing w:line="360" w:lineRule="auto"/>
      </w:pPr>
      <w:r w:rsidRPr="00853EC2">
        <w:rPr>
          <w:b/>
        </w:rPr>
        <w:t>G.</w:t>
      </w:r>
      <w:r w:rsidRPr="00853EC2">
        <w:tab/>
      </w:r>
      <w:r w:rsidRPr="00853EC2">
        <w:rPr>
          <w:b/>
        </w:rPr>
        <w:t>Exhibit List.</w:t>
      </w:r>
      <w:r w:rsidRPr="00853EC2">
        <w:rPr>
          <w:b/>
          <w:vertAlign w:val="superscript"/>
        </w:rPr>
        <w:footnoteReference w:id="1"/>
      </w:r>
      <w:r w:rsidRPr="00853EC2">
        <w:t xml:space="preserve">  </w:t>
      </w:r>
    </w:p>
    <w:p w14:paraId="10581D5C" w14:textId="77777777" w:rsidR="00527A4D" w:rsidRPr="00853EC2" w:rsidRDefault="00527A4D" w:rsidP="00527A4D">
      <w:pPr>
        <w:spacing w:line="360" w:lineRule="auto"/>
      </w:pPr>
      <w:r w:rsidRPr="00853EC2">
        <w:tab/>
        <w:t>Each party shall submit a list of numbered exhibits with a concise description of each exhibit.  Document admissibility issues should be resolved by stipulation before trial.  Following the below format, the parties shall work with the Courtroom Deputy Clerk to mark all exhibits directly into evidence unless a good faith objection will be raised at trial.</w:t>
      </w:r>
    </w:p>
    <w:p w14:paraId="1F6B1436" w14:textId="77777777" w:rsidR="00527A4D" w:rsidRPr="00853EC2" w:rsidRDefault="00527A4D" w:rsidP="00527A4D">
      <w:pPr>
        <w:spacing w:line="360" w:lineRule="auto"/>
      </w:pPr>
      <w:r w:rsidRPr="00853EC2">
        <w:tab/>
        <w:t>1.  The following exhibits are admissible in evidence and may be marked in evidence by the Courtroom Deputy Clerk:</w:t>
      </w:r>
    </w:p>
    <w:p w14:paraId="69F32186" w14:textId="77777777" w:rsidR="00527A4D" w:rsidRPr="00853EC2" w:rsidRDefault="00527A4D" w:rsidP="00527A4D">
      <w:pPr>
        <w:spacing w:line="360" w:lineRule="auto"/>
      </w:pPr>
      <w:r w:rsidRPr="00853EC2">
        <w:tab/>
      </w:r>
      <w:r w:rsidRPr="00853EC2">
        <w:tab/>
        <w:t>a.  Plaintiff’s Exhibits:</w:t>
      </w:r>
    </w:p>
    <w:p w14:paraId="2F59FD94" w14:textId="77777777" w:rsidR="00527A4D" w:rsidRPr="00853EC2" w:rsidRDefault="00527A4D" w:rsidP="00527A4D">
      <w:pPr>
        <w:spacing w:line="360" w:lineRule="auto"/>
      </w:pPr>
      <w:r w:rsidRPr="00853EC2">
        <w:tab/>
      </w:r>
      <w:r w:rsidRPr="00853EC2">
        <w:tab/>
        <w:t>b.  Defendant’s Exhibits:</w:t>
      </w:r>
    </w:p>
    <w:p w14:paraId="2A61DFD3" w14:textId="77777777" w:rsidR="00527A4D" w:rsidRPr="00853EC2" w:rsidRDefault="00527A4D" w:rsidP="00527A4D">
      <w:pPr>
        <w:spacing w:line="360" w:lineRule="auto"/>
      </w:pPr>
      <w:r w:rsidRPr="00853EC2">
        <w:tab/>
        <w:t>2.  As to the following exhibits, the parties have reached the following stipulations:</w:t>
      </w:r>
    </w:p>
    <w:p w14:paraId="07D458F4" w14:textId="77777777" w:rsidR="00527A4D" w:rsidRPr="00853EC2" w:rsidRDefault="00527A4D" w:rsidP="00527A4D">
      <w:pPr>
        <w:spacing w:line="360" w:lineRule="auto"/>
      </w:pPr>
      <w:r w:rsidRPr="00853EC2">
        <w:tab/>
      </w:r>
      <w:r w:rsidRPr="00853EC2">
        <w:tab/>
        <w:t>a.  Plaintiff's Exhibits:</w:t>
      </w:r>
    </w:p>
    <w:p w14:paraId="78653E10" w14:textId="77777777" w:rsidR="00527A4D" w:rsidRPr="00853EC2" w:rsidRDefault="00527A4D" w:rsidP="00527A4D">
      <w:pPr>
        <w:spacing w:line="360" w:lineRule="auto"/>
      </w:pPr>
      <w:r w:rsidRPr="00853EC2">
        <w:tab/>
      </w:r>
      <w:r w:rsidRPr="00853EC2">
        <w:tab/>
        <w:t>b.  Defendant's Exhibits:</w:t>
      </w:r>
    </w:p>
    <w:p w14:paraId="5F0AD935" w14:textId="77777777" w:rsidR="00527A4D" w:rsidRPr="00853EC2" w:rsidRDefault="00527A4D" w:rsidP="00527A4D">
      <w:pPr>
        <w:spacing w:line="360" w:lineRule="auto"/>
        <w:ind w:left="720"/>
      </w:pPr>
      <w:r w:rsidRPr="00853EC2">
        <w:lastRenderedPageBreak/>
        <w:t>3.  The party against whom the following exhibit is to be offered objects to the admission of the exhibit and offers the objection stated below:</w:t>
      </w:r>
    </w:p>
    <w:p w14:paraId="3E3BA796" w14:textId="77777777" w:rsidR="00527A4D" w:rsidRPr="00853EC2" w:rsidRDefault="00527A4D" w:rsidP="00527A4D">
      <w:pPr>
        <w:spacing w:line="360" w:lineRule="auto"/>
      </w:pPr>
      <w:r w:rsidRPr="00853EC2">
        <w:tab/>
      </w:r>
      <w:r w:rsidRPr="00853EC2">
        <w:tab/>
        <w:t xml:space="preserve">a.  Plaintiff’s Exhibits:  </w:t>
      </w:r>
    </w:p>
    <w:p w14:paraId="1198FD76" w14:textId="77777777" w:rsidR="00527A4D" w:rsidRPr="00853EC2" w:rsidRDefault="00527A4D" w:rsidP="00527A4D">
      <w:pPr>
        <w:spacing w:line="360" w:lineRule="auto"/>
      </w:pPr>
      <w:r w:rsidRPr="00853EC2">
        <w:tab/>
      </w:r>
      <w:r w:rsidRPr="00853EC2">
        <w:tab/>
        <w:t xml:space="preserve">b.  Defendant’s Exhibits:  </w:t>
      </w:r>
    </w:p>
    <w:p w14:paraId="354054C9" w14:textId="77777777" w:rsidR="00527A4D" w:rsidRPr="00853EC2" w:rsidRDefault="00527A4D" w:rsidP="00527A4D">
      <w:pPr>
        <w:spacing w:line="360" w:lineRule="auto"/>
      </w:pPr>
      <w:r w:rsidRPr="00853EC2">
        <w:tab/>
        <w:t>4.  The parties shall include the following text in this section of the Joint Proposed Final Pretrial Order:  "Each party hereby acknowledges by signing this Joint Proposed Final Pretrial Order that any objections not specifically raised herein are waived."</w:t>
      </w:r>
    </w:p>
    <w:p w14:paraId="0001705A" w14:textId="77777777" w:rsidR="00527A4D" w:rsidRPr="00853EC2" w:rsidRDefault="00527A4D" w:rsidP="00527A4D">
      <w:pPr>
        <w:spacing w:line="360" w:lineRule="auto"/>
      </w:pPr>
      <w:r w:rsidRPr="00853EC2">
        <w:rPr>
          <w:b/>
        </w:rPr>
        <w:t>H.</w:t>
      </w:r>
      <w:r w:rsidRPr="00853EC2">
        <w:tab/>
      </w:r>
      <w:r w:rsidRPr="00853EC2">
        <w:rPr>
          <w:b/>
        </w:rPr>
        <w:t>Depositions to be Offered.</w:t>
      </w:r>
      <w:r w:rsidRPr="00853EC2">
        <w:t xml:space="preserve">  </w:t>
      </w:r>
    </w:p>
    <w:p w14:paraId="523FCB31" w14:textId="77777777" w:rsidR="00527A4D" w:rsidRPr="00853EC2" w:rsidRDefault="00527A4D" w:rsidP="00527A4D">
      <w:pPr>
        <w:spacing w:line="360" w:lineRule="auto"/>
      </w:pPr>
      <w:r w:rsidRPr="00853EC2">
        <w:tab/>
        <w:t xml:space="preserve">The parties shall list the depositions that may be used at trial.  The portions to be read or submitted at trial shall be identified by page and line number.  The offering party shall provide the Court with a copy of the offered deposition testimony, and highlight the portions of the depositions to be offered.  Each party shall highlight (in a separate color) that portion of the deposition it proposes to offer.  Where multiple parties are offering the same deposition, only one copy shall be provided to the Court.  </w:t>
      </w:r>
    </w:p>
    <w:p w14:paraId="7462EDDE" w14:textId="77777777" w:rsidR="00527A4D" w:rsidRPr="00853EC2" w:rsidRDefault="00527A4D" w:rsidP="00527A4D">
      <w:pPr>
        <w:spacing w:line="360" w:lineRule="auto"/>
      </w:pPr>
      <w:r w:rsidRPr="00853EC2">
        <w:tab/>
        <w:t xml:space="preserve">Any party objecting to the admission in evidence of any portion of a deposition shall identify by page and line number the portion to which objection is made and shall state the grounds of objection specifically.  </w:t>
      </w:r>
    </w:p>
    <w:p w14:paraId="124C47E6" w14:textId="77777777" w:rsidR="00527A4D" w:rsidRPr="00853EC2" w:rsidRDefault="00527A4D" w:rsidP="00527A4D">
      <w:pPr>
        <w:spacing w:line="360" w:lineRule="auto"/>
        <w:rPr>
          <w:b/>
        </w:rPr>
      </w:pPr>
      <w:r w:rsidRPr="00853EC2">
        <w:rPr>
          <w:b/>
        </w:rPr>
        <w:t>I.</w:t>
      </w:r>
      <w:r w:rsidRPr="00853EC2">
        <w:tab/>
      </w:r>
      <w:r w:rsidRPr="00853EC2">
        <w:rPr>
          <w:b/>
        </w:rPr>
        <w:t xml:space="preserve">Motions in </w:t>
      </w:r>
      <w:proofErr w:type="spellStart"/>
      <w:r w:rsidRPr="00853EC2">
        <w:rPr>
          <w:b/>
        </w:rPr>
        <w:t>Limine</w:t>
      </w:r>
      <w:proofErr w:type="spellEnd"/>
      <w:r w:rsidRPr="00853EC2">
        <w:rPr>
          <w:b/>
        </w:rPr>
        <w:t xml:space="preserve">.  </w:t>
      </w:r>
    </w:p>
    <w:p w14:paraId="136F0BEA" w14:textId="77777777" w:rsidR="00527A4D" w:rsidRPr="00853EC2" w:rsidRDefault="00527A4D" w:rsidP="00527A4D">
      <w:pPr>
        <w:spacing w:line="360" w:lineRule="auto"/>
      </w:pPr>
      <w:r w:rsidRPr="00853EC2">
        <w:rPr>
          <w:b/>
        </w:rPr>
        <w:tab/>
      </w:r>
      <w:r w:rsidRPr="00853EC2">
        <w:t xml:space="preserve">Motions in </w:t>
      </w:r>
      <w:proofErr w:type="spellStart"/>
      <w:r w:rsidRPr="00853EC2">
        <w:t>Limine</w:t>
      </w:r>
      <w:proofErr w:type="spellEnd"/>
      <w:r w:rsidRPr="00853EC2">
        <w:t xml:space="preserve"> and responses thereto shall be filed as separate pleadings and in accordance with the Court’s Order Setting Final Pretrial Conference.  </w:t>
      </w:r>
    </w:p>
    <w:p w14:paraId="2628BCD1" w14:textId="77777777" w:rsidR="00527A4D" w:rsidRPr="00853EC2" w:rsidRDefault="00527A4D" w:rsidP="00527A4D">
      <w:pPr>
        <w:spacing w:line="360" w:lineRule="auto"/>
      </w:pPr>
      <w:r w:rsidRPr="00853EC2">
        <w:rPr>
          <w:b/>
        </w:rPr>
        <w:t>J.</w:t>
      </w:r>
      <w:r w:rsidRPr="00853EC2">
        <w:tab/>
      </w:r>
      <w:r w:rsidRPr="00853EC2">
        <w:rPr>
          <w:b/>
        </w:rPr>
        <w:t>List All Pending Motions.</w:t>
      </w:r>
      <w:r w:rsidRPr="00853EC2">
        <w:t xml:space="preserve">  </w:t>
      </w:r>
    </w:p>
    <w:p w14:paraId="03E0693C" w14:textId="77777777" w:rsidR="00527A4D" w:rsidRPr="00853EC2" w:rsidRDefault="00527A4D" w:rsidP="00527A4D">
      <w:pPr>
        <w:spacing w:line="360" w:lineRule="auto"/>
      </w:pPr>
      <w:r w:rsidRPr="00853EC2">
        <w:tab/>
        <w:t xml:space="preserve">List all pending motions other than Motions in </w:t>
      </w:r>
      <w:proofErr w:type="spellStart"/>
      <w:r w:rsidRPr="00853EC2">
        <w:t>Limine</w:t>
      </w:r>
      <w:proofErr w:type="spellEnd"/>
      <w:r w:rsidRPr="00853EC2">
        <w:t xml:space="preserve">.  </w:t>
      </w:r>
    </w:p>
    <w:p w14:paraId="5331C4F7" w14:textId="77777777" w:rsidR="00527A4D" w:rsidRPr="00853EC2" w:rsidRDefault="00527A4D" w:rsidP="00527A4D">
      <w:pPr>
        <w:spacing w:line="360" w:lineRule="auto"/>
        <w:rPr>
          <w:b/>
        </w:rPr>
      </w:pPr>
      <w:r w:rsidRPr="00853EC2">
        <w:rPr>
          <w:b/>
        </w:rPr>
        <w:t>K</w:t>
      </w:r>
      <w:r>
        <w:rPr>
          <w:b/>
        </w:rPr>
        <w:t>.</w:t>
      </w:r>
      <w:r w:rsidRPr="00853EC2">
        <w:tab/>
        <w:t xml:space="preserve"> </w:t>
      </w:r>
      <w:r w:rsidRPr="00853EC2">
        <w:rPr>
          <w:b/>
        </w:rPr>
        <w:t xml:space="preserve">Procedures for Expediting Trial  </w:t>
      </w:r>
    </w:p>
    <w:p w14:paraId="375E0AFA" w14:textId="77777777" w:rsidR="00527A4D" w:rsidRPr="00853EC2" w:rsidRDefault="00527A4D" w:rsidP="00527A4D">
      <w:pPr>
        <w:spacing w:line="360" w:lineRule="auto"/>
      </w:pPr>
      <w:r w:rsidRPr="00853EC2">
        <w:rPr>
          <w:b/>
        </w:rPr>
        <w:tab/>
      </w:r>
      <w:r w:rsidRPr="00853EC2">
        <w:t xml:space="preserve">The parties shall discuss and report on all available procedures that might be used to expedite trial, including but not limited to (a) presenting stipulated summaries of deposition testimony rather than reading deposition excerpts; (b) editing videotaped depositions to limit the amount of time required for presentation; (c) using summary exhibits in place of voluminous documentary evidence; (d) stipulations on authenticity and </w:t>
      </w:r>
      <w:r w:rsidRPr="00853EC2">
        <w:lastRenderedPageBreak/>
        <w:t xml:space="preserve">foundation; (e) presenting direct expert testimony through summary or written reports; (f) using  the courtroom technology to expedite the presentation of evidence. The parties are invited to contact </w:t>
      </w:r>
      <w:r w:rsidRPr="00CB1D95">
        <w:rPr>
          <w:b/>
        </w:rPr>
        <w:t>AV Support at av_support@azd.uscourts.gov or 602-322-7160</w:t>
      </w:r>
      <w:r w:rsidRPr="00CB1D95">
        <w:rPr>
          <w:bCs/>
        </w:rPr>
        <w:t>,</w:t>
      </w:r>
      <w:r>
        <w:t xml:space="preserve"> </w:t>
      </w:r>
      <w:r w:rsidRPr="00853EC2">
        <w:t xml:space="preserve">to arrange a time to visit the courtroom and examine its technology.  Information about courtroom technology can also be found at www.azd.uscourts.gov under Judges' Information; Orders, Forms &amp; Procedures; Standard Procedures Used by All Phoenix Judges; Electronic/Video Courtroom Equipment Information – Phoenix. </w:t>
      </w:r>
    </w:p>
    <w:p w14:paraId="2DD7EB18" w14:textId="77777777" w:rsidR="00527A4D" w:rsidRPr="00853EC2" w:rsidRDefault="00527A4D" w:rsidP="00527A4D">
      <w:pPr>
        <w:spacing w:line="360" w:lineRule="auto"/>
      </w:pPr>
      <w:r w:rsidRPr="00853EC2">
        <w:rPr>
          <w:b/>
        </w:rPr>
        <w:t>L.</w:t>
      </w:r>
      <w:r w:rsidRPr="00853EC2">
        <w:tab/>
      </w:r>
      <w:r w:rsidRPr="00853EC2">
        <w:rPr>
          <w:b/>
        </w:rPr>
        <w:t>Estimated Length of Trial.</w:t>
      </w:r>
      <w:r w:rsidRPr="00853EC2">
        <w:t xml:space="preserve">  </w:t>
      </w:r>
    </w:p>
    <w:p w14:paraId="4F62BC21" w14:textId="77777777" w:rsidR="00527A4D" w:rsidRPr="00853EC2" w:rsidRDefault="00527A4D" w:rsidP="00527A4D">
      <w:pPr>
        <w:spacing w:line="360" w:lineRule="auto"/>
      </w:pPr>
      <w:r w:rsidRPr="00853EC2">
        <w:tab/>
        <w:t>____</w:t>
      </w:r>
      <w:r w:rsidRPr="00853EC2">
        <w:tab/>
        <w:t xml:space="preserve">hours for opening statements and closing arguments.  </w:t>
      </w:r>
    </w:p>
    <w:p w14:paraId="19D8119C" w14:textId="77777777" w:rsidR="00527A4D" w:rsidRPr="00853EC2" w:rsidRDefault="00527A4D" w:rsidP="00527A4D">
      <w:pPr>
        <w:spacing w:line="360" w:lineRule="auto"/>
      </w:pPr>
      <w:r w:rsidRPr="00853EC2">
        <w:tab/>
        <w:t xml:space="preserve">____ </w:t>
      </w:r>
      <w:r w:rsidRPr="00853EC2">
        <w:tab/>
        <w:t>hours for Plaintiff(s)</w:t>
      </w:r>
      <w:r>
        <w:t>’</w:t>
      </w:r>
      <w:r w:rsidRPr="00853EC2">
        <w:t xml:space="preserve"> case, including cross-examination of other parties</w:t>
      </w:r>
      <w:r>
        <w:t>’</w:t>
      </w:r>
      <w:r w:rsidRPr="00853EC2">
        <w:t xml:space="preserve"> witnesses.  </w:t>
      </w:r>
    </w:p>
    <w:p w14:paraId="11285C6D" w14:textId="77777777" w:rsidR="00527A4D" w:rsidRPr="00853EC2" w:rsidRDefault="00527A4D" w:rsidP="00527A4D">
      <w:pPr>
        <w:spacing w:line="360" w:lineRule="auto"/>
      </w:pPr>
      <w:r w:rsidRPr="00853EC2">
        <w:tab/>
        <w:t xml:space="preserve">____ </w:t>
      </w:r>
      <w:r w:rsidRPr="00853EC2">
        <w:tab/>
        <w:t>hours for Defendant(s)</w:t>
      </w:r>
      <w:r>
        <w:t>’</w:t>
      </w:r>
      <w:r w:rsidRPr="00853EC2">
        <w:t xml:space="preserve"> case, including cross-examination of other parties</w:t>
      </w:r>
      <w:r>
        <w:t>’</w:t>
      </w:r>
      <w:r w:rsidRPr="00853EC2">
        <w:t xml:space="preserve"> witnesses.  </w:t>
      </w:r>
    </w:p>
    <w:p w14:paraId="546E7167" w14:textId="77777777" w:rsidR="00527A4D" w:rsidRPr="00853EC2" w:rsidRDefault="00527A4D" w:rsidP="00527A4D">
      <w:pPr>
        <w:spacing w:line="360" w:lineRule="auto"/>
      </w:pPr>
      <w:r w:rsidRPr="00853EC2">
        <w:tab/>
        <w:t xml:space="preserve">____ </w:t>
      </w:r>
      <w:r w:rsidRPr="00853EC2">
        <w:tab/>
        <w:t xml:space="preserve">hours for rebuttal.  </w:t>
      </w:r>
    </w:p>
    <w:p w14:paraId="2C0151EA" w14:textId="77777777" w:rsidR="00527A4D" w:rsidRPr="00853EC2" w:rsidRDefault="00527A4D" w:rsidP="00527A4D">
      <w:pPr>
        <w:spacing w:line="360" w:lineRule="auto"/>
      </w:pPr>
      <w:r w:rsidRPr="00853EC2">
        <w:rPr>
          <w:b/>
        </w:rPr>
        <w:t>M.</w:t>
      </w:r>
      <w:r w:rsidRPr="00853EC2">
        <w:tab/>
        <w:t xml:space="preserve"> </w:t>
      </w:r>
      <w:r w:rsidRPr="00853EC2">
        <w:rPr>
          <w:b/>
        </w:rPr>
        <w:t>Jury Demand.</w:t>
      </w:r>
      <w:r w:rsidRPr="00853EC2">
        <w:t xml:space="preserve">  </w:t>
      </w:r>
    </w:p>
    <w:p w14:paraId="49B03B26" w14:textId="77777777" w:rsidR="00527A4D" w:rsidRPr="00853EC2" w:rsidRDefault="00527A4D" w:rsidP="00527A4D">
      <w:pPr>
        <w:spacing w:line="360" w:lineRule="auto"/>
      </w:pPr>
      <w:r w:rsidRPr="00853EC2">
        <w:tab/>
        <w:t>State whether a jury trial has or has not been requested.  If a jury trial has been requested, indicate the appropriate selection:</w:t>
      </w:r>
    </w:p>
    <w:p w14:paraId="08DA030A" w14:textId="77777777" w:rsidR="00527A4D" w:rsidRPr="00853EC2" w:rsidRDefault="00527A4D" w:rsidP="00527A4D">
      <w:pPr>
        <w:spacing w:line="360" w:lineRule="auto"/>
      </w:pPr>
      <w:r w:rsidRPr="00853EC2">
        <w:tab/>
        <w:t>1.  The parties stipulate that the demand for a jury trial was timely;</w:t>
      </w:r>
    </w:p>
    <w:p w14:paraId="2EB34F21" w14:textId="77777777" w:rsidR="00527A4D" w:rsidRPr="00853EC2" w:rsidRDefault="00527A4D" w:rsidP="00527A4D">
      <w:pPr>
        <w:spacing w:line="360" w:lineRule="auto"/>
        <w:ind w:left="720"/>
      </w:pPr>
      <w:r w:rsidRPr="00853EC2">
        <w:t>2.  The Plaintiff(s)/Defendant(s) contend(s) that the demand was untimely because of [provide an explanation including legal citation]; or</w:t>
      </w:r>
    </w:p>
    <w:p w14:paraId="2FEF7D2E" w14:textId="77777777" w:rsidR="00527A4D" w:rsidRPr="00853EC2" w:rsidRDefault="00527A4D" w:rsidP="00527A4D">
      <w:pPr>
        <w:spacing w:line="360" w:lineRule="auto"/>
        <w:ind w:left="720"/>
      </w:pPr>
      <w:r w:rsidRPr="00853EC2">
        <w:t>3.  The Plaintiff(s)/Defendant(s) contend(s) that although the request for trial by jury was timely, the request is otherwise improper as a matter of law because . . . [provide an explanation including legal citations].</w:t>
      </w:r>
    </w:p>
    <w:p w14:paraId="11A21F89" w14:textId="77777777" w:rsidR="00527A4D" w:rsidRPr="00853EC2" w:rsidRDefault="00527A4D" w:rsidP="00527A4D">
      <w:pPr>
        <w:spacing w:line="360" w:lineRule="auto"/>
        <w:rPr>
          <w:b/>
        </w:rPr>
      </w:pPr>
      <w:r w:rsidRPr="00853EC2">
        <w:rPr>
          <w:b/>
        </w:rPr>
        <w:t>N.</w:t>
      </w:r>
      <w:r w:rsidRPr="00853EC2">
        <w:tab/>
      </w:r>
      <w:r w:rsidRPr="00853EC2">
        <w:rPr>
          <w:b/>
        </w:rPr>
        <w:t xml:space="preserve">Proposed Findings of Fact and Conclusions of Law for Bench Trials. </w:t>
      </w:r>
    </w:p>
    <w:p w14:paraId="13A08BBC" w14:textId="77777777" w:rsidR="00527A4D" w:rsidRPr="00853EC2" w:rsidRDefault="00527A4D" w:rsidP="00527A4D">
      <w:pPr>
        <w:spacing w:line="360" w:lineRule="auto"/>
      </w:pPr>
      <w:r w:rsidRPr="00853EC2">
        <w:rPr>
          <w:b/>
        </w:rPr>
        <w:tab/>
      </w:r>
      <w:r w:rsidRPr="00853EC2">
        <w:t xml:space="preserve">Proposed Findings of Fact and Conclusions of Law shall be filed by each party as a separate pleading in accordance with the instructions contained in the Order Setting Final Pretrial Conference.  </w:t>
      </w:r>
    </w:p>
    <w:p w14:paraId="111D7148" w14:textId="77777777" w:rsidR="00527A4D" w:rsidRPr="00853EC2" w:rsidRDefault="00527A4D" w:rsidP="00527A4D">
      <w:pPr>
        <w:spacing w:line="360" w:lineRule="auto"/>
      </w:pPr>
      <w:r w:rsidRPr="00853EC2">
        <w:rPr>
          <w:b/>
        </w:rPr>
        <w:t>O.</w:t>
      </w:r>
      <w:r w:rsidRPr="00853EC2">
        <w:rPr>
          <w:b/>
        </w:rPr>
        <w:tab/>
        <w:t xml:space="preserve">Proposed Set of Supplemental </w:t>
      </w:r>
      <w:proofErr w:type="spellStart"/>
      <w:r w:rsidRPr="00853EC2">
        <w:rPr>
          <w:b/>
        </w:rPr>
        <w:t>Voir</w:t>
      </w:r>
      <w:proofErr w:type="spellEnd"/>
      <w:r w:rsidRPr="00853EC2">
        <w:rPr>
          <w:b/>
        </w:rPr>
        <w:t xml:space="preserve"> Dire.</w:t>
      </w:r>
      <w:r w:rsidRPr="00853EC2">
        <w:t xml:space="preserve">  </w:t>
      </w:r>
    </w:p>
    <w:p w14:paraId="318FA3A9" w14:textId="77777777" w:rsidR="00527A4D" w:rsidRPr="00853EC2" w:rsidRDefault="00527A4D" w:rsidP="00527A4D">
      <w:pPr>
        <w:spacing w:line="360" w:lineRule="auto"/>
      </w:pPr>
      <w:r w:rsidRPr="00853EC2">
        <w:lastRenderedPageBreak/>
        <w:tab/>
        <w:t xml:space="preserve">The Court’s proposed </w:t>
      </w:r>
      <w:proofErr w:type="spellStart"/>
      <w:r w:rsidRPr="00853EC2">
        <w:t>voir</w:t>
      </w:r>
      <w:proofErr w:type="spellEnd"/>
      <w:r w:rsidRPr="00853EC2">
        <w:t xml:space="preserve"> dire questions are located on the Court’s website at www.azd.uscourts.gov under Judges’ Information/Orders; Forms and Procedures; and Diane J. Humetewa.  In addition, each party may separately file a proposed set of </w:t>
      </w:r>
      <w:proofErr w:type="spellStart"/>
      <w:r w:rsidRPr="00853EC2">
        <w:t>voir</w:t>
      </w:r>
      <w:proofErr w:type="spellEnd"/>
      <w:r w:rsidRPr="00853EC2">
        <w:t xml:space="preserve"> dire questions, not to exceed ten (10) each.  The questions shall be drafted in a neutral manner.  If the parties disagree about a particular question, the opponent shall state the reason for the objection immediately below the question. </w:t>
      </w:r>
    </w:p>
    <w:p w14:paraId="6E864F53" w14:textId="77777777" w:rsidR="00527A4D" w:rsidRPr="00853EC2" w:rsidRDefault="00527A4D" w:rsidP="00527A4D">
      <w:pPr>
        <w:spacing w:line="360" w:lineRule="auto"/>
      </w:pPr>
      <w:r w:rsidRPr="00853EC2">
        <w:rPr>
          <w:b/>
        </w:rPr>
        <w:t>P.</w:t>
      </w:r>
      <w:r w:rsidRPr="00853EC2">
        <w:tab/>
      </w:r>
      <w:r w:rsidRPr="00853EC2">
        <w:rPr>
          <w:b/>
        </w:rPr>
        <w:t>Joint Proposed Jury Instructions.</w:t>
      </w:r>
      <w:r w:rsidRPr="00853EC2">
        <w:t xml:space="preserve">  </w:t>
      </w:r>
    </w:p>
    <w:p w14:paraId="319E278D" w14:textId="77777777" w:rsidR="00527A4D" w:rsidRPr="005A4DEB" w:rsidRDefault="00527A4D" w:rsidP="00527A4D">
      <w:pPr>
        <w:spacing w:line="360" w:lineRule="auto"/>
        <w:rPr>
          <w:szCs w:val="26"/>
        </w:rPr>
      </w:pPr>
      <w:r w:rsidRPr="00853EC2">
        <w:tab/>
      </w:r>
      <w:r w:rsidRPr="005A4DEB">
        <w:rPr>
          <w:szCs w:val="26"/>
        </w:rPr>
        <w:t xml:space="preserve">The joint list must contain the following four sections: </w:t>
      </w:r>
    </w:p>
    <w:p w14:paraId="1B602491" w14:textId="77777777" w:rsidR="00527A4D" w:rsidRPr="005A4DEB" w:rsidRDefault="00527A4D" w:rsidP="00527A4D">
      <w:pPr>
        <w:spacing w:line="360" w:lineRule="auto"/>
        <w:ind w:left="2160" w:hanging="720"/>
        <w:rPr>
          <w:szCs w:val="26"/>
        </w:rPr>
      </w:pPr>
      <w:r w:rsidRPr="005A4DEB">
        <w:rPr>
          <w:szCs w:val="26"/>
        </w:rPr>
        <w:t xml:space="preserve">(1) </w:t>
      </w:r>
      <w:r w:rsidRPr="005A4DEB">
        <w:rPr>
          <w:szCs w:val="26"/>
        </w:rPr>
        <w:tab/>
        <w:t xml:space="preserve">A list—denoted only by section and title—of all applicable Ninth Circuit Model Civil Instructions, which are at </w:t>
      </w:r>
      <w:hyperlink r:id="rId11" w:history="1">
        <w:r w:rsidRPr="008C6303">
          <w:rPr>
            <w:rStyle w:val="Hyperlink"/>
            <w:szCs w:val="26"/>
          </w:rPr>
          <w:t>https://www.ce9.uscourts.gov/jury-instructions/model-civil</w:t>
        </w:r>
      </w:hyperlink>
      <w:r w:rsidRPr="005A4DEB">
        <w:rPr>
          <w:szCs w:val="26"/>
        </w:rPr>
        <w:t xml:space="preserve">.  If a model instruction is requested by both parties, the instruction shall be preceded by “ST” (stipulated-to).  If the instruction is requested by only one party, the instruction shall be preceded by either “PL” (Plaintiff) or “DF” (Defendant).  </w:t>
      </w:r>
    </w:p>
    <w:p w14:paraId="52678812" w14:textId="77777777" w:rsidR="00527A4D" w:rsidRPr="005A4DEB" w:rsidRDefault="00527A4D" w:rsidP="00527A4D">
      <w:pPr>
        <w:spacing w:line="360" w:lineRule="auto"/>
        <w:ind w:left="2160" w:hanging="720"/>
        <w:rPr>
          <w:szCs w:val="26"/>
        </w:rPr>
      </w:pPr>
      <w:r w:rsidRPr="005A4DEB">
        <w:rPr>
          <w:szCs w:val="26"/>
        </w:rPr>
        <w:t xml:space="preserve">(2)  </w:t>
      </w:r>
      <w:r w:rsidRPr="005A4DEB">
        <w:rPr>
          <w:szCs w:val="26"/>
        </w:rPr>
        <w:tab/>
        <w:t>The full text of any non-model instructions to which the parties have stipulated, with only one instruction per page.</w:t>
      </w:r>
    </w:p>
    <w:p w14:paraId="68DBF99F" w14:textId="77777777" w:rsidR="00527A4D" w:rsidRPr="005A4DEB" w:rsidRDefault="00527A4D" w:rsidP="00527A4D">
      <w:pPr>
        <w:spacing w:line="360" w:lineRule="auto"/>
        <w:ind w:left="2160" w:hanging="720"/>
        <w:rPr>
          <w:szCs w:val="26"/>
        </w:rPr>
      </w:pPr>
      <w:r w:rsidRPr="005A4DEB">
        <w:rPr>
          <w:szCs w:val="26"/>
        </w:rPr>
        <w:t>(3)</w:t>
      </w:r>
      <w:r w:rsidRPr="005A4DEB">
        <w:rPr>
          <w:szCs w:val="26"/>
        </w:rPr>
        <w:tab/>
        <w:t>The full text of any non-model instructions requested by Plaintiff (numbered consecutively), with only one instruction per page.  Plaintiff shall include citation to authority to support the requested instruction.  Defendant shall state all objections to such instruction immediately following the instruction and Plaintiff’s authority.  Defendant shall support any objection with citation to authority.  If Defendant offers an alternative instruction, such alternative instruction shall immediately follow Defendant’s objection.</w:t>
      </w:r>
    </w:p>
    <w:p w14:paraId="5A0435DB" w14:textId="77777777" w:rsidR="00527A4D" w:rsidRPr="005A4DEB" w:rsidRDefault="00527A4D" w:rsidP="00527A4D">
      <w:pPr>
        <w:spacing w:line="360" w:lineRule="auto"/>
        <w:ind w:left="2160" w:hanging="720"/>
        <w:rPr>
          <w:szCs w:val="26"/>
        </w:rPr>
      </w:pPr>
      <w:r w:rsidRPr="005A4DEB">
        <w:rPr>
          <w:szCs w:val="26"/>
        </w:rPr>
        <w:t>(4)</w:t>
      </w:r>
      <w:r w:rsidRPr="005A4DEB">
        <w:rPr>
          <w:szCs w:val="26"/>
        </w:rPr>
        <w:tab/>
        <w:t xml:space="preserve">The full text of any non-model instructions requested by Defendant (numbered consecutively), with only one instruction per page.  Defendant shall include citation to authority to support the requested </w:t>
      </w:r>
      <w:r w:rsidRPr="005A4DEB">
        <w:rPr>
          <w:szCs w:val="26"/>
        </w:rPr>
        <w:lastRenderedPageBreak/>
        <w:t>instruction.  Plaintiff shall state all objections to such instruction immediately following the instruction and Defendant’s authority.  Plaintiff shall support any objection with citation to authority.  If Plaintiff offers an alternative instruction, such alternative instruction shall immediately follow Plaintiff’s objection.</w:t>
      </w:r>
    </w:p>
    <w:p w14:paraId="6E92FE61" w14:textId="77777777" w:rsidR="00527A4D" w:rsidRPr="00853EC2" w:rsidRDefault="00527A4D" w:rsidP="00527A4D">
      <w:pPr>
        <w:spacing w:line="360" w:lineRule="auto"/>
      </w:pPr>
      <w:r w:rsidRPr="00853EC2">
        <w:rPr>
          <w:b/>
        </w:rPr>
        <w:t>Q.</w:t>
      </w:r>
      <w:r w:rsidRPr="00853EC2">
        <w:tab/>
      </w:r>
      <w:r w:rsidRPr="00853EC2">
        <w:rPr>
          <w:b/>
        </w:rPr>
        <w:t>Form of Verdict.</w:t>
      </w:r>
      <w:r w:rsidRPr="00853EC2">
        <w:t xml:space="preserve">  </w:t>
      </w:r>
    </w:p>
    <w:p w14:paraId="1835B7B1" w14:textId="77777777" w:rsidR="00527A4D" w:rsidRPr="00853EC2" w:rsidRDefault="00527A4D" w:rsidP="00527A4D">
      <w:pPr>
        <w:spacing w:line="360" w:lineRule="auto"/>
      </w:pPr>
      <w:r w:rsidRPr="00853EC2">
        <w:tab/>
        <w:t xml:space="preserve">Each party shall filed a proposed from of verdict, including any proposed special verdict forms or juror interrogatories.  </w:t>
      </w:r>
    </w:p>
    <w:p w14:paraId="5FD4BCDE" w14:textId="77777777" w:rsidR="00527A4D" w:rsidRPr="00853EC2" w:rsidRDefault="00527A4D" w:rsidP="00527A4D">
      <w:pPr>
        <w:spacing w:line="360" w:lineRule="auto"/>
      </w:pPr>
      <w:r w:rsidRPr="00853EC2">
        <w:rPr>
          <w:b/>
        </w:rPr>
        <w:t>R.</w:t>
      </w:r>
      <w:r w:rsidRPr="00853EC2">
        <w:tab/>
      </w:r>
      <w:r w:rsidRPr="00853EC2">
        <w:rPr>
          <w:b/>
        </w:rPr>
        <w:t>Recording of Proceedings.</w:t>
      </w:r>
      <w:r w:rsidRPr="00853EC2">
        <w:t xml:space="preserve"> </w:t>
      </w:r>
    </w:p>
    <w:p w14:paraId="7F5E79FE" w14:textId="77777777" w:rsidR="00527A4D" w:rsidRPr="001D2C8E" w:rsidRDefault="00527A4D" w:rsidP="00527A4D">
      <w:pPr>
        <w:spacing w:line="360" w:lineRule="auto"/>
      </w:pPr>
      <w:r w:rsidRPr="00853EC2">
        <w:tab/>
      </w:r>
      <w:r>
        <w:t xml:space="preserve">To </w:t>
      </w:r>
      <w:r w:rsidRPr="001D2C8E">
        <w:t>facilitate the creation of an accurate record, please prepare a “Notice to Court Reporter” one week before the Final Pretrial Conference containing the following information:</w:t>
      </w:r>
    </w:p>
    <w:p w14:paraId="667B144F" w14:textId="77777777" w:rsidR="00527A4D" w:rsidRPr="001D2C8E" w:rsidRDefault="00527A4D" w:rsidP="00527A4D">
      <w:pPr>
        <w:spacing w:line="360" w:lineRule="auto"/>
        <w:ind w:left="720"/>
      </w:pPr>
      <w:r w:rsidRPr="001D2C8E">
        <w:t xml:space="preserve">a. </w:t>
      </w:r>
      <w:r w:rsidRPr="001D2C8E">
        <w:tab/>
        <w:t>Proper names, including those of witnesses.</w:t>
      </w:r>
    </w:p>
    <w:p w14:paraId="1AC71177" w14:textId="77777777" w:rsidR="00527A4D" w:rsidRPr="001D2C8E" w:rsidRDefault="00527A4D" w:rsidP="00527A4D">
      <w:pPr>
        <w:spacing w:line="360" w:lineRule="auto"/>
        <w:ind w:left="720"/>
      </w:pPr>
      <w:r w:rsidRPr="001D2C8E">
        <w:t xml:space="preserve">b. </w:t>
      </w:r>
      <w:r w:rsidRPr="001D2C8E">
        <w:tab/>
        <w:t>Acronyms.</w:t>
      </w:r>
    </w:p>
    <w:p w14:paraId="61F5B1E2" w14:textId="77777777" w:rsidR="00527A4D" w:rsidRPr="001D2C8E" w:rsidRDefault="00527A4D" w:rsidP="00527A4D">
      <w:pPr>
        <w:spacing w:line="360" w:lineRule="auto"/>
        <w:ind w:left="720"/>
      </w:pPr>
      <w:r w:rsidRPr="001D2C8E">
        <w:t xml:space="preserve">c. </w:t>
      </w:r>
      <w:r w:rsidRPr="001D2C8E">
        <w:tab/>
        <w:t>Geographic locations.</w:t>
      </w:r>
    </w:p>
    <w:p w14:paraId="29B61906" w14:textId="77777777" w:rsidR="00527A4D" w:rsidRPr="001D2C8E" w:rsidRDefault="00527A4D" w:rsidP="00527A4D">
      <w:pPr>
        <w:spacing w:line="360" w:lineRule="auto"/>
        <w:ind w:left="720"/>
      </w:pPr>
      <w:r w:rsidRPr="001D2C8E">
        <w:t xml:space="preserve">d. </w:t>
      </w:r>
      <w:r w:rsidRPr="001D2C8E">
        <w:tab/>
        <w:t>Technical (including medical) terms, names, or jargon.</w:t>
      </w:r>
    </w:p>
    <w:p w14:paraId="49EAC090" w14:textId="77777777" w:rsidR="00527A4D" w:rsidRPr="001D2C8E" w:rsidRDefault="00527A4D" w:rsidP="00527A4D">
      <w:pPr>
        <w:spacing w:line="360" w:lineRule="auto"/>
        <w:ind w:left="720"/>
      </w:pPr>
      <w:r w:rsidRPr="001D2C8E">
        <w:t xml:space="preserve">e. </w:t>
      </w:r>
      <w:r w:rsidRPr="001D2C8E">
        <w:tab/>
        <w:t>Case names and citations.</w:t>
      </w:r>
    </w:p>
    <w:p w14:paraId="4DEA35CB" w14:textId="77777777" w:rsidR="00527A4D" w:rsidRPr="001D2C8E" w:rsidRDefault="00527A4D" w:rsidP="00527A4D">
      <w:pPr>
        <w:spacing w:line="360" w:lineRule="auto"/>
        <w:ind w:left="720"/>
      </w:pPr>
      <w:r w:rsidRPr="001D2C8E">
        <w:t xml:space="preserve">f. </w:t>
      </w:r>
      <w:r w:rsidRPr="001D2C8E">
        <w:tab/>
        <w:t>Pronunciation of unusual or difficult words or names.</w:t>
      </w:r>
    </w:p>
    <w:p w14:paraId="2D1E92A6" w14:textId="77777777" w:rsidR="00527A4D" w:rsidRPr="00853EC2" w:rsidRDefault="00527A4D" w:rsidP="00527A4D">
      <w:pPr>
        <w:spacing w:line="360" w:lineRule="auto"/>
        <w:ind w:firstLine="720"/>
      </w:pPr>
      <w:r w:rsidRPr="001D2C8E">
        <w:t xml:space="preserve">This notice need not be filed but must be provided via e-mail to Hilda Lopez at </w:t>
      </w:r>
      <w:hyperlink r:id="rId12" w:history="1">
        <w:r w:rsidRPr="001D2C8E">
          <w:rPr>
            <w:rStyle w:val="Hyperlink"/>
          </w:rPr>
          <w:t>hilda_lopez@azd.uscourts.gov</w:t>
        </w:r>
      </w:hyperlink>
      <w:r w:rsidRPr="001D2C8E">
        <w:t>.  Her contact number is 602-322-7256.  Counsel also must advise the court reporter as soon as possible, but no later than two weeks before trial, if they would like to receive a real-time feed or daily turnaround transcript of the proceedings.</w:t>
      </w:r>
    </w:p>
    <w:p w14:paraId="08ECC559" w14:textId="77777777" w:rsidR="00527A4D" w:rsidRPr="00853EC2" w:rsidRDefault="00527A4D" w:rsidP="00527A4D">
      <w:pPr>
        <w:spacing w:line="360" w:lineRule="auto"/>
      </w:pPr>
      <w:r w:rsidRPr="00853EC2">
        <w:rPr>
          <w:b/>
        </w:rPr>
        <w:t>S.</w:t>
      </w:r>
      <w:r w:rsidRPr="00853EC2">
        <w:tab/>
      </w:r>
      <w:r w:rsidRPr="00853EC2">
        <w:rPr>
          <w:b/>
        </w:rPr>
        <w:t>Certifications</w:t>
      </w:r>
      <w:r w:rsidRPr="00853EC2">
        <w:t>.</w:t>
      </w:r>
    </w:p>
    <w:p w14:paraId="7E5B8F0A" w14:textId="77777777" w:rsidR="00527A4D" w:rsidRPr="00853EC2" w:rsidRDefault="00527A4D" w:rsidP="00527A4D">
      <w:pPr>
        <w:spacing w:line="360" w:lineRule="auto"/>
      </w:pPr>
      <w:r w:rsidRPr="00853EC2">
        <w:tab/>
        <w:t>The parties shall include the following text in this section of the Joint Proposed Final Pretrial Order: “The undersigned counsel for each of the parties in this action do hereby certify and acknowledge the following:</w:t>
      </w:r>
    </w:p>
    <w:p w14:paraId="198B7D2E" w14:textId="77777777" w:rsidR="00527A4D" w:rsidRPr="00853EC2" w:rsidRDefault="00527A4D" w:rsidP="00527A4D">
      <w:pPr>
        <w:spacing w:line="360" w:lineRule="auto"/>
      </w:pPr>
      <w:r w:rsidRPr="00853EC2">
        <w:tab/>
        <w:t>1.  All discovery has been completed.</w:t>
      </w:r>
    </w:p>
    <w:p w14:paraId="174DFBA5" w14:textId="77777777" w:rsidR="00527A4D" w:rsidRPr="00853EC2" w:rsidRDefault="00527A4D" w:rsidP="00527A4D">
      <w:pPr>
        <w:spacing w:line="360" w:lineRule="auto"/>
      </w:pPr>
      <w:r w:rsidRPr="00853EC2">
        <w:tab/>
        <w:t>2.  The identity of each witness has been disclosed to opposing counsel.</w:t>
      </w:r>
    </w:p>
    <w:p w14:paraId="25BBA9AE" w14:textId="77777777" w:rsidR="00527A4D" w:rsidRPr="00853EC2" w:rsidRDefault="00527A4D" w:rsidP="00527A4D">
      <w:pPr>
        <w:spacing w:line="360" w:lineRule="auto"/>
      </w:pPr>
      <w:r w:rsidRPr="00853EC2">
        <w:lastRenderedPageBreak/>
        <w:tab/>
        <w:t>3.  Each exhibit listed herein: (1) is in existence; (2) is numbered; and (3) has been disclosed and shown to opposing counsel.</w:t>
      </w:r>
    </w:p>
    <w:p w14:paraId="2B694FA7" w14:textId="77777777" w:rsidR="00527A4D" w:rsidRPr="00853EC2" w:rsidRDefault="00527A4D" w:rsidP="00527A4D">
      <w:pPr>
        <w:spacing w:line="360" w:lineRule="auto"/>
      </w:pPr>
      <w:r w:rsidRPr="00853EC2">
        <w:tab/>
        <w:t xml:space="preserve">4.  The parties have complied in all respects with the mandates of the Court’s Rule 16 Scheduling Order and Order Setting Final Pretrial Conference.  </w:t>
      </w:r>
    </w:p>
    <w:p w14:paraId="02219289" w14:textId="77777777" w:rsidR="00527A4D" w:rsidRPr="00853EC2" w:rsidRDefault="00527A4D" w:rsidP="00527A4D">
      <w:pPr>
        <w:spacing w:line="360" w:lineRule="auto"/>
      </w:pPr>
      <w:r w:rsidRPr="00853EC2">
        <w:tab/>
        <w:t>5.  The parties have made all of the disclosures required by the Federal Rules of Civil Procedure (unless otherwise previously ordered to the contrary).</w:t>
      </w:r>
    </w:p>
    <w:p w14:paraId="5CFF5594" w14:textId="77777777" w:rsidR="00527A4D" w:rsidRPr="00853EC2" w:rsidRDefault="00527A4D" w:rsidP="00527A4D">
      <w:pPr>
        <w:spacing w:line="360" w:lineRule="auto"/>
      </w:pPr>
      <w:r w:rsidRPr="00853EC2">
        <w:tab/>
        <w:t xml:space="preserve">6.  The parties acknowledge that once this Joint Proposed Final Pretrial Order has been signed and lodged by the parties, no amendments to this Order can be made without leave of Court."  </w:t>
      </w:r>
    </w:p>
    <w:p w14:paraId="4A82F75E" w14:textId="77777777" w:rsidR="00527A4D" w:rsidRPr="00853EC2" w:rsidRDefault="00527A4D" w:rsidP="00527A4D">
      <w:pPr>
        <w:spacing w:line="360" w:lineRule="auto"/>
      </w:pPr>
    </w:p>
    <w:p w14:paraId="1D58B182" w14:textId="77777777" w:rsidR="00527A4D" w:rsidRPr="00853EC2" w:rsidRDefault="00527A4D" w:rsidP="00527A4D">
      <w:pPr>
        <w:spacing w:line="360" w:lineRule="auto"/>
        <w:rPr>
          <w:b/>
        </w:rPr>
      </w:pPr>
      <w:r w:rsidRPr="00853EC2">
        <w:rPr>
          <w:b/>
        </w:rPr>
        <w:t>APPROVED AS TO FORM AND CONTENT:</w:t>
      </w:r>
    </w:p>
    <w:p w14:paraId="6E9E9254" w14:textId="77777777" w:rsidR="00527A4D" w:rsidRPr="00853EC2" w:rsidRDefault="00527A4D" w:rsidP="00527A4D">
      <w:pPr>
        <w:spacing w:line="360" w:lineRule="auto"/>
        <w:rPr>
          <w:b/>
        </w:rPr>
      </w:pPr>
    </w:p>
    <w:p w14:paraId="54609301" w14:textId="77777777" w:rsidR="00527A4D" w:rsidRPr="00853EC2" w:rsidRDefault="00527A4D" w:rsidP="00527A4D">
      <w:pPr>
        <w:spacing w:line="360" w:lineRule="auto"/>
      </w:pPr>
      <w:r w:rsidRPr="00853EC2">
        <w:t>_______________________</w:t>
      </w:r>
      <w:r w:rsidRPr="00853EC2">
        <w:tab/>
      </w:r>
      <w:r w:rsidRPr="00853EC2">
        <w:tab/>
      </w:r>
      <w:r w:rsidRPr="00853EC2">
        <w:tab/>
      </w:r>
      <w:r w:rsidRPr="00853EC2">
        <w:tab/>
        <w:t>____________________</w:t>
      </w:r>
    </w:p>
    <w:p w14:paraId="17F47C2F" w14:textId="77777777" w:rsidR="00527A4D" w:rsidRPr="00853EC2" w:rsidRDefault="00527A4D" w:rsidP="00527A4D">
      <w:pPr>
        <w:spacing w:line="360" w:lineRule="auto"/>
      </w:pPr>
      <w:r w:rsidRPr="00853EC2">
        <w:t xml:space="preserve">Attorney for Plaintiff(s) </w:t>
      </w:r>
      <w:r w:rsidRPr="00853EC2">
        <w:tab/>
      </w:r>
      <w:r w:rsidRPr="00853EC2">
        <w:tab/>
      </w:r>
      <w:r w:rsidRPr="00853EC2">
        <w:tab/>
      </w:r>
      <w:r w:rsidRPr="00853EC2">
        <w:tab/>
      </w:r>
      <w:r w:rsidRPr="00853EC2">
        <w:tab/>
      </w:r>
      <w:r>
        <w:t>Attorney for Defendant</w:t>
      </w:r>
      <w:r w:rsidRPr="00853EC2">
        <w:t>(s)</w:t>
      </w:r>
    </w:p>
    <w:p w14:paraId="194CE35B" w14:textId="77777777" w:rsidR="00527A4D" w:rsidRPr="00853EC2" w:rsidRDefault="00527A4D" w:rsidP="00527A4D">
      <w:pPr>
        <w:spacing w:line="360" w:lineRule="auto"/>
      </w:pPr>
    </w:p>
    <w:p w14:paraId="31E2E492" w14:textId="35BACA17" w:rsidR="005C071E" w:rsidRPr="00D579EC" w:rsidRDefault="005C071E" w:rsidP="00527A4D"/>
    <w:sectPr w:rsidR="003405DC" w:rsidRPr="00D579EC" w:rsidSect="00B317F1">
      <w:headerReference w:type="default" r:id="rId13"/>
      <w:footerReference w:type="default" r:id="rId14"/>
      <w:headerReference w:type="first" r:id="rId15"/>
      <w:pgSz w:w="12240" w:h="15840" w:code="1"/>
      <w:pgMar w:top="1440" w:right="720" w:bottom="153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9817" w14:textId="77777777" w:rsidR="00CB28E3" w:rsidRDefault="00CB28E3">
      <w:pPr>
        <w:spacing w:line="240" w:lineRule="auto"/>
      </w:pPr>
      <w:r>
        <w:separator/>
      </w:r>
    </w:p>
  </w:endnote>
  <w:endnote w:type="continuationSeparator" w:id="0">
    <w:p w14:paraId="3968F211" w14:textId="77777777" w:rsidR="00CB28E3" w:rsidRDefault="00CB2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80C0" w14:textId="0C09038D" w:rsidR="005C071E" w:rsidRDefault="00F62FF3" w:rsidP="004B506D">
    <w:pPr>
      <w:pStyle w:val="Footer"/>
      <w:jc w:val="center"/>
    </w:pPr>
    <w:r>
      <w:t xml:space="preserve">- </w:t>
    </w:r>
    <w:r>
      <w:fldChar w:fldCharType="begin"/>
    </w:r>
    <w:r>
      <w:instrText xml:space="preserve"> PAGE   \* MERGEFORMAT </w:instrText>
    </w:r>
    <w:r>
      <w:fldChar w:fldCharType="separate"/>
    </w:r>
    <w:r w:rsidR="00803864">
      <w:rPr>
        <w:noProof/>
      </w:rPr>
      <w:t>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47DC" w14:textId="77777777" w:rsidR="00CB28E3" w:rsidRDefault="00CB28E3" w:rsidP="000C2D3B">
      <w:pPr>
        <w:spacing w:line="230" w:lineRule="exact"/>
      </w:pPr>
      <w:r>
        <w:separator/>
      </w:r>
    </w:p>
  </w:footnote>
  <w:footnote w:type="continuationSeparator" w:id="0">
    <w:p w14:paraId="0B83E953" w14:textId="77777777" w:rsidR="00CB28E3" w:rsidRDefault="00CB28E3" w:rsidP="00BB390C">
      <w:pPr>
        <w:spacing w:line="240" w:lineRule="auto"/>
      </w:pPr>
      <w:r>
        <w:continuationSeparator/>
      </w:r>
    </w:p>
  </w:footnote>
  <w:footnote w:id="1">
    <w:p w14:paraId="59E79864" w14:textId="77777777" w:rsidR="00527A4D" w:rsidRPr="00014BC3" w:rsidRDefault="00527A4D" w:rsidP="00527A4D">
      <w:pPr>
        <w:pStyle w:val="FootnoteText"/>
      </w:pPr>
      <w:r w:rsidRPr="00014BC3">
        <w:rPr>
          <w:rStyle w:val="FootnoteReference"/>
        </w:rPr>
        <w:footnoteRef/>
      </w:r>
      <w:r w:rsidRPr="00014BC3">
        <w:t xml:space="preserve"> </w:t>
      </w:r>
      <w:r>
        <w:t xml:space="preserve"> </w:t>
      </w:r>
      <w:r w:rsidRPr="00853EC2">
        <w:rPr>
          <w:sz w:val="26"/>
          <w:szCs w:val="26"/>
        </w:rPr>
        <w:t>If there are more than 20 exhibits, the parties shall submit</w:t>
      </w:r>
      <w:r>
        <w:rPr>
          <w:sz w:val="26"/>
          <w:szCs w:val="26"/>
        </w:rPr>
        <w:t xml:space="preserve"> their exhibit lists in writing</w:t>
      </w:r>
      <w:r w:rsidRPr="00853EC2">
        <w:rPr>
          <w:sz w:val="26"/>
          <w:szCs w:val="26"/>
        </w:rPr>
        <w:t xml:space="preserve"> five </w:t>
      </w:r>
      <w:r>
        <w:rPr>
          <w:sz w:val="26"/>
          <w:szCs w:val="26"/>
        </w:rPr>
        <w:t xml:space="preserve">(5) </w:t>
      </w:r>
      <w:r w:rsidRPr="00853EC2">
        <w:rPr>
          <w:sz w:val="26"/>
          <w:szCs w:val="26"/>
        </w:rPr>
        <w:t xml:space="preserve">days before trial by email to Humetewa_Chambers@azd.uscourts.gov or on </w:t>
      </w:r>
      <w:r>
        <w:rPr>
          <w:sz w:val="26"/>
          <w:szCs w:val="26"/>
        </w:rPr>
        <w:t xml:space="preserve">USB flash drive or CD-ROM.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49B1" w14:textId="215F93AF" w:rsidR="005C071E" w:rsidRDefault="00502C43">
    <w:pPr>
      <w:pStyle w:val="Header"/>
    </w:pPr>
    <w:r>
      <w:rPr>
        <w:noProof/>
      </w:rPr>
      <mc:AlternateContent>
        <mc:Choice Requires="wps">
          <w:drawing>
            <wp:anchor distT="0" distB="0" distL="114300" distR="114300" simplePos="0" relativeHeight="251659264" behindDoc="0" locked="1" layoutInCell="1" allowOverlap="1" wp14:anchorId="576B1ECB" wp14:editId="03A66439">
              <wp:simplePos x="0" y="0"/>
              <wp:positionH relativeFrom="column">
                <wp:posOffset>6104255</wp:posOffset>
              </wp:positionH>
              <wp:positionV relativeFrom="page">
                <wp:posOffset>0</wp:posOffset>
              </wp:positionV>
              <wp:extent cx="0" cy="10058400"/>
              <wp:effectExtent l="8255" t="9525" r="10795" b="9525"/>
              <wp:wrapNone/>
              <wp:docPr id="4"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7C253" id="_x0000_t32" coordsize="21600,21600" o:spt="32" o:oned="t" path="m,l21600,21600e" filled="f">
              <v:path arrowok="t" fillok="f" o:connecttype="none"/>
              <o:lock v:ext="edit" shapetype="t"/>
            </v:shapetype>
            <v:shape id="AutoShape 1025" o:spid="_x0000_s1026" type="#_x0000_t32" style="position:absolute;margin-left:480.65pt;margin-top:0;width:0;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438942BD" wp14:editId="63FA122F">
              <wp:simplePos x="0" y="0"/>
              <wp:positionH relativeFrom="column">
                <wp:posOffset>-821690</wp:posOffset>
              </wp:positionH>
              <wp:positionV relativeFrom="page">
                <wp:posOffset>12700</wp:posOffset>
              </wp:positionV>
              <wp:extent cx="671195" cy="10058400"/>
              <wp:effectExtent l="0" t="3175" r="0" b="0"/>
              <wp:wrapNone/>
              <wp:docPr id="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C199E" w14:textId="77777777" w:rsidR="005C071E" w:rsidRDefault="005C071E" w:rsidP="00BB390C">
                          <w:pPr>
                            <w:pStyle w:val="LineNumbering"/>
                          </w:pPr>
                        </w:p>
                        <w:p w14:paraId="238FC3F4" w14:textId="77777777" w:rsidR="005C071E" w:rsidRDefault="005C071E" w:rsidP="00BB390C">
                          <w:pPr>
                            <w:pStyle w:val="LineNumbering"/>
                          </w:pPr>
                        </w:p>
                        <w:p w14:paraId="5D5D1D5D" w14:textId="77777777" w:rsidR="005C071E" w:rsidRDefault="005C071E" w:rsidP="00BB390C">
                          <w:pPr>
                            <w:pStyle w:val="LineNumbering"/>
                          </w:pPr>
                        </w:p>
                        <w:p w14:paraId="583C5BB0" w14:textId="77777777" w:rsidR="005C071E" w:rsidRDefault="00F62FF3" w:rsidP="00BB390C">
                          <w:pPr>
                            <w:pStyle w:val="LineNumbering"/>
                          </w:pPr>
                          <w:r>
                            <w:t>1</w:t>
                          </w:r>
                        </w:p>
                        <w:p w14:paraId="1E966627" w14:textId="77777777" w:rsidR="005C071E" w:rsidRDefault="00F62FF3" w:rsidP="00BB390C">
                          <w:pPr>
                            <w:pStyle w:val="LineNumbering"/>
                          </w:pPr>
                          <w:r>
                            <w:t>2</w:t>
                          </w:r>
                        </w:p>
                        <w:p w14:paraId="0AD99946" w14:textId="77777777" w:rsidR="005C071E" w:rsidRDefault="00F62FF3" w:rsidP="00BB390C">
                          <w:pPr>
                            <w:pStyle w:val="LineNumbering"/>
                          </w:pPr>
                          <w:r>
                            <w:t>3</w:t>
                          </w:r>
                        </w:p>
                        <w:p w14:paraId="58D9C142" w14:textId="77777777" w:rsidR="005C071E" w:rsidRDefault="00F62FF3" w:rsidP="00BB390C">
                          <w:pPr>
                            <w:pStyle w:val="LineNumbering"/>
                          </w:pPr>
                          <w:r>
                            <w:t>4</w:t>
                          </w:r>
                        </w:p>
                        <w:p w14:paraId="34D7EEF9" w14:textId="77777777" w:rsidR="005C071E" w:rsidRDefault="00F62FF3" w:rsidP="00BB390C">
                          <w:pPr>
                            <w:pStyle w:val="LineNumbering"/>
                          </w:pPr>
                          <w:r>
                            <w:t>5</w:t>
                          </w:r>
                        </w:p>
                        <w:p w14:paraId="5AF792CF" w14:textId="77777777" w:rsidR="005C071E" w:rsidRDefault="00F62FF3" w:rsidP="00BB390C">
                          <w:pPr>
                            <w:pStyle w:val="LineNumbering"/>
                          </w:pPr>
                          <w:r>
                            <w:t>6</w:t>
                          </w:r>
                        </w:p>
                        <w:p w14:paraId="66C7EC8F" w14:textId="77777777" w:rsidR="005C071E" w:rsidRDefault="00F62FF3" w:rsidP="00BB390C">
                          <w:pPr>
                            <w:pStyle w:val="LineNumbering"/>
                          </w:pPr>
                          <w:r>
                            <w:t>7</w:t>
                          </w:r>
                        </w:p>
                        <w:p w14:paraId="1ECB103B" w14:textId="77777777" w:rsidR="005C071E" w:rsidRDefault="00F62FF3" w:rsidP="00BB390C">
                          <w:pPr>
                            <w:pStyle w:val="LineNumbering"/>
                          </w:pPr>
                          <w:r>
                            <w:t>8</w:t>
                          </w:r>
                        </w:p>
                        <w:p w14:paraId="6F3A5896" w14:textId="77777777" w:rsidR="005C071E" w:rsidRDefault="00F62FF3" w:rsidP="00BB390C">
                          <w:pPr>
                            <w:pStyle w:val="LineNumbering"/>
                          </w:pPr>
                          <w:r>
                            <w:t>9</w:t>
                          </w:r>
                        </w:p>
                        <w:p w14:paraId="2C655254" w14:textId="77777777" w:rsidR="005C071E" w:rsidRDefault="00F62FF3" w:rsidP="00BB390C">
                          <w:pPr>
                            <w:pStyle w:val="LineNumbering"/>
                          </w:pPr>
                          <w:r>
                            <w:t>10</w:t>
                          </w:r>
                        </w:p>
                        <w:p w14:paraId="46142048" w14:textId="77777777" w:rsidR="005C071E" w:rsidRDefault="00F62FF3" w:rsidP="00BB390C">
                          <w:pPr>
                            <w:pStyle w:val="LineNumbering"/>
                          </w:pPr>
                          <w:r>
                            <w:t>11</w:t>
                          </w:r>
                        </w:p>
                        <w:p w14:paraId="0D2733BD" w14:textId="77777777" w:rsidR="005C071E" w:rsidRDefault="00F62FF3" w:rsidP="00BB390C">
                          <w:pPr>
                            <w:pStyle w:val="LineNumbering"/>
                          </w:pPr>
                          <w:r>
                            <w:t>12</w:t>
                          </w:r>
                        </w:p>
                        <w:p w14:paraId="33F89B60" w14:textId="77777777" w:rsidR="005C071E" w:rsidRDefault="00F62FF3" w:rsidP="00BB390C">
                          <w:pPr>
                            <w:pStyle w:val="LineNumbering"/>
                          </w:pPr>
                          <w:r>
                            <w:t>13</w:t>
                          </w:r>
                        </w:p>
                        <w:p w14:paraId="636D70D0" w14:textId="77777777" w:rsidR="005C071E" w:rsidRDefault="00F62FF3" w:rsidP="00BB390C">
                          <w:pPr>
                            <w:pStyle w:val="LineNumbering"/>
                          </w:pPr>
                          <w:r>
                            <w:t>14</w:t>
                          </w:r>
                        </w:p>
                        <w:p w14:paraId="788DCB94" w14:textId="77777777" w:rsidR="005C071E" w:rsidRDefault="00F62FF3" w:rsidP="00BB390C">
                          <w:pPr>
                            <w:pStyle w:val="LineNumbering"/>
                          </w:pPr>
                          <w:r>
                            <w:t>15</w:t>
                          </w:r>
                        </w:p>
                        <w:p w14:paraId="72C7DBCE" w14:textId="77777777" w:rsidR="005C071E" w:rsidRDefault="00F62FF3" w:rsidP="00BB390C">
                          <w:pPr>
                            <w:pStyle w:val="LineNumbering"/>
                          </w:pPr>
                          <w:r>
                            <w:t>16</w:t>
                          </w:r>
                        </w:p>
                        <w:p w14:paraId="78487587" w14:textId="77777777" w:rsidR="005C071E" w:rsidRDefault="00F62FF3" w:rsidP="00BB390C">
                          <w:pPr>
                            <w:pStyle w:val="LineNumbering"/>
                          </w:pPr>
                          <w:r>
                            <w:t>17</w:t>
                          </w:r>
                        </w:p>
                        <w:p w14:paraId="0ED1BA73" w14:textId="77777777" w:rsidR="005C071E" w:rsidRDefault="00F62FF3" w:rsidP="00BB390C">
                          <w:pPr>
                            <w:pStyle w:val="LineNumbering"/>
                          </w:pPr>
                          <w:r>
                            <w:t>18</w:t>
                          </w:r>
                        </w:p>
                        <w:p w14:paraId="1EEA91BD" w14:textId="77777777" w:rsidR="005C071E" w:rsidRDefault="00F62FF3" w:rsidP="00BB390C">
                          <w:pPr>
                            <w:pStyle w:val="LineNumbering"/>
                          </w:pPr>
                          <w:r>
                            <w:t>19</w:t>
                          </w:r>
                        </w:p>
                        <w:p w14:paraId="27E5CFD6" w14:textId="77777777" w:rsidR="005C071E" w:rsidRDefault="00F62FF3" w:rsidP="00BB390C">
                          <w:pPr>
                            <w:pStyle w:val="LineNumbering"/>
                          </w:pPr>
                          <w:r>
                            <w:t>20</w:t>
                          </w:r>
                        </w:p>
                        <w:p w14:paraId="366305DB" w14:textId="77777777" w:rsidR="005C071E" w:rsidRDefault="00F62FF3" w:rsidP="00BB390C">
                          <w:pPr>
                            <w:pStyle w:val="LineNumbering"/>
                          </w:pPr>
                          <w:r>
                            <w:t>21</w:t>
                          </w:r>
                        </w:p>
                        <w:p w14:paraId="0FE4767B" w14:textId="77777777" w:rsidR="005C071E" w:rsidRDefault="00F62FF3" w:rsidP="00BB390C">
                          <w:pPr>
                            <w:pStyle w:val="LineNumbering"/>
                          </w:pPr>
                          <w:r>
                            <w:t>22</w:t>
                          </w:r>
                        </w:p>
                        <w:p w14:paraId="4AA210F1" w14:textId="77777777" w:rsidR="005C071E" w:rsidRDefault="00F62FF3" w:rsidP="00BB390C">
                          <w:pPr>
                            <w:pStyle w:val="LineNumbering"/>
                          </w:pPr>
                          <w:r>
                            <w:t>23</w:t>
                          </w:r>
                        </w:p>
                        <w:p w14:paraId="4670D999" w14:textId="77777777" w:rsidR="005C071E" w:rsidRDefault="00F62FF3" w:rsidP="00BB390C">
                          <w:pPr>
                            <w:pStyle w:val="LineNumbering"/>
                          </w:pPr>
                          <w:r>
                            <w:t>24</w:t>
                          </w:r>
                        </w:p>
                        <w:p w14:paraId="72589992" w14:textId="77777777" w:rsidR="005C071E" w:rsidRDefault="00F62FF3" w:rsidP="00BB390C">
                          <w:pPr>
                            <w:pStyle w:val="LineNumbering"/>
                          </w:pPr>
                          <w:r>
                            <w:t>25</w:t>
                          </w:r>
                        </w:p>
                        <w:p w14:paraId="4C0871D2" w14:textId="77777777" w:rsidR="005C071E" w:rsidRDefault="00F62FF3" w:rsidP="00BB390C">
                          <w:pPr>
                            <w:pStyle w:val="LineNumbering"/>
                          </w:pPr>
                          <w:r>
                            <w:t>26</w:t>
                          </w:r>
                        </w:p>
                        <w:p w14:paraId="7B0361D2" w14:textId="77777777" w:rsidR="005C071E" w:rsidRDefault="00F62FF3" w:rsidP="00BB390C">
                          <w:pPr>
                            <w:pStyle w:val="LineNumbering"/>
                          </w:pPr>
                          <w:r>
                            <w:t>27</w:t>
                          </w:r>
                        </w:p>
                        <w:p w14:paraId="4BCCC201" w14:textId="77777777" w:rsidR="005C071E" w:rsidRDefault="00F62FF3" w:rsidP="00BB390C">
                          <w:pPr>
                            <w:pStyle w:val="LineNumbering"/>
                          </w:pPr>
                          <w:r>
                            <w:t>28</w:t>
                          </w:r>
                        </w:p>
                        <w:p w14:paraId="093B7F00" w14:textId="77777777" w:rsidR="005C071E" w:rsidRDefault="005C071E" w:rsidP="00BB390C">
                          <w:pPr>
                            <w:pStyle w:val="LineNumber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942BD" id="_x0000_t202" coordsize="21600,21600" o:spt="202" path="m,l,21600r21600,l21600,xe">
              <v:stroke joinstyle="miter"/>
              <v:path gradientshapeok="t" o:connecttype="rect"/>
            </v:shapetype>
            <v:shape id="Text Box 1026" o:spid="_x0000_s1026" type="#_x0000_t202" style="position:absolute;left:0;text-align:left;margin-left:-64.7pt;margin-top:1pt;width:52.85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" stroked="f">
              <v:textbox>
                <w:txbxContent>
                  <w:p w14:paraId="749C199E" w14:textId="77777777" w:rsidR="009965DA" w:rsidRDefault="00D010CA" w:rsidP="00BB390C">
                    <w:pPr>
                      <w:pStyle w:val="LineNumbering"/>
                    </w:pPr>
                  </w:p>
                  <w:p w14:paraId="238FC3F4" w14:textId="77777777" w:rsidR="009965DA" w:rsidRDefault="00D010CA" w:rsidP="00BB390C">
                    <w:pPr>
                      <w:pStyle w:val="LineNumbering"/>
                    </w:pPr>
                  </w:p>
                  <w:p w14:paraId="5D5D1D5D" w14:textId="77777777" w:rsidR="009965DA" w:rsidRDefault="00D010CA" w:rsidP="00BB390C">
                    <w:pPr>
                      <w:pStyle w:val="LineNumbering"/>
                    </w:pPr>
                  </w:p>
                  <w:p w14:paraId="583C5BB0" w14:textId="77777777" w:rsidR="009965DA" w:rsidRDefault="00F62FF3" w:rsidP="00BB390C">
                    <w:pPr>
                      <w:pStyle w:val="LineNumbering"/>
                    </w:pPr>
                    <w:r>
                      <w:t>1</w:t>
                    </w:r>
                  </w:p>
                  <w:p w14:paraId="1E966627" w14:textId="77777777" w:rsidR="009965DA" w:rsidRDefault="00F62FF3" w:rsidP="00BB390C">
                    <w:pPr>
                      <w:pStyle w:val="LineNumbering"/>
                    </w:pPr>
                    <w:r>
                      <w:t>2</w:t>
                    </w:r>
                  </w:p>
                  <w:p w14:paraId="0AD99946" w14:textId="77777777" w:rsidR="009965DA" w:rsidRDefault="00F62FF3" w:rsidP="00BB390C">
                    <w:pPr>
                      <w:pStyle w:val="LineNumbering"/>
                    </w:pPr>
                    <w:r>
                      <w:t>3</w:t>
                    </w:r>
                  </w:p>
                  <w:p w14:paraId="58D9C142" w14:textId="77777777" w:rsidR="009965DA" w:rsidRDefault="00F62FF3" w:rsidP="00BB390C">
                    <w:pPr>
                      <w:pStyle w:val="LineNumbering"/>
                    </w:pPr>
                    <w:r>
                      <w:t>4</w:t>
                    </w:r>
                  </w:p>
                  <w:p w14:paraId="34D7EEF9" w14:textId="77777777" w:rsidR="009965DA" w:rsidRDefault="00F62FF3" w:rsidP="00BB390C">
                    <w:pPr>
                      <w:pStyle w:val="LineNumbering"/>
                    </w:pPr>
                    <w:r>
                      <w:t>5</w:t>
                    </w:r>
                  </w:p>
                  <w:p w14:paraId="5AF792CF" w14:textId="77777777" w:rsidR="009965DA" w:rsidRDefault="00F62FF3" w:rsidP="00BB390C">
                    <w:pPr>
                      <w:pStyle w:val="LineNumbering"/>
                    </w:pPr>
                    <w:r>
                      <w:t>6</w:t>
                    </w:r>
                  </w:p>
                  <w:p w14:paraId="66C7EC8F" w14:textId="77777777" w:rsidR="009965DA" w:rsidRDefault="00F62FF3" w:rsidP="00BB390C">
                    <w:pPr>
                      <w:pStyle w:val="LineNumbering"/>
                    </w:pPr>
                    <w:r>
                      <w:t>7</w:t>
                    </w:r>
                  </w:p>
                  <w:p w14:paraId="1ECB103B" w14:textId="77777777" w:rsidR="009965DA" w:rsidRDefault="00F62FF3" w:rsidP="00BB390C">
                    <w:pPr>
                      <w:pStyle w:val="LineNumbering"/>
                    </w:pPr>
                    <w:r>
                      <w:t>8</w:t>
                    </w:r>
                  </w:p>
                  <w:p w14:paraId="6F3A5896" w14:textId="77777777" w:rsidR="009965DA" w:rsidRDefault="00F62FF3" w:rsidP="00BB390C">
                    <w:pPr>
                      <w:pStyle w:val="LineNumbering"/>
                    </w:pPr>
                    <w:r>
                      <w:t>9</w:t>
                    </w:r>
                  </w:p>
                  <w:p w14:paraId="2C655254" w14:textId="77777777" w:rsidR="009965DA" w:rsidRDefault="00F62FF3" w:rsidP="00BB390C">
                    <w:pPr>
                      <w:pStyle w:val="LineNumbering"/>
                    </w:pPr>
                    <w:r>
                      <w:t>10</w:t>
                    </w:r>
                  </w:p>
                  <w:p w14:paraId="46142048" w14:textId="77777777" w:rsidR="009965DA" w:rsidRDefault="00F62FF3" w:rsidP="00BB390C">
                    <w:pPr>
                      <w:pStyle w:val="LineNumbering"/>
                    </w:pPr>
                    <w:r>
                      <w:t>11</w:t>
                    </w:r>
                  </w:p>
                  <w:p w14:paraId="0D2733BD" w14:textId="77777777" w:rsidR="009965DA" w:rsidRDefault="00F62FF3" w:rsidP="00BB390C">
                    <w:pPr>
                      <w:pStyle w:val="LineNumbering"/>
                    </w:pPr>
                    <w:r>
                      <w:t>12</w:t>
                    </w:r>
                  </w:p>
                  <w:p w14:paraId="33F89B60" w14:textId="77777777" w:rsidR="009965DA" w:rsidRDefault="00F62FF3" w:rsidP="00BB390C">
                    <w:pPr>
                      <w:pStyle w:val="LineNumbering"/>
                    </w:pPr>
                    <w:r>
                      <w:t>13</w:t>
                    </w:r>
                  </w:p>
                  <w:p w14:paraId="636D70D0" w14:textId="77777777" w:rsidR="009965DA" w:rsidRDefault="00F62FF3" w:rsidP="00BB390C">
                    <w:pPr>
                      <w:pStyle w:val="LineNumbering"/>
                    </w:pPr>
                    <w:r>
                      <w:t>14</w:t>
                    </w:r>
                  </w:p>
                  <w:p w14:paraId="788DCB94" w14:textId="77777777" w:rsidR="009965DA" w:rsidRDefault="00F62FF3" w:rsidP="00BB390C">
                    <w:pPr>
                      <w:pStyle w:val="LineNumbering"/>
                    </w:pPr>
                    <w:r>
                      <w:t>15</w:t>
                    </w:r>
                  </w:p>
                  <w:p w14:paraId="72C7DBCE" w14:textId="77777777" w:rsidR="009965DA" w:rsidRDefault="00F62FF3" w:rsidP="00BB390C">
                    <w:pPr>
                      <w:pStyle w:val="LineNumbering"/>
                    </w:pPr>
                    <w:r>
                      <w:t>16</w:t>
                    </w:r>
                  </w:p>
                  <w:p w14:paraId="78487587" w14:textId="77777777" w:rsidR="009965DA" w:rsidRDefault="00F62FF3" w:rsidP="00BB390C">
                    <w:pPr>
                      <w:pStyle w:val="LineNumbering"/>
                    </w:pPr>
                    <w:r>
                      <w:t>17</w:t>
                    </w:r>
                  </w:p>
                  <w:p w14:paraId="0ED1BA73" w14:textId="77777777" w:rsidR="009965DA" w:rsidRDefault="00F62FF3" w:rsidP="00BB390C">
                    <w:pPr>
                      <w:pStyle w:val="LineNumbering"/>
                    </w:pPr>
                    <w:r>
                      <w:t>18</w:t>
                    </w:r>
                  </w:p>
                  <w:p w14:paraId="1EEA91BD" w14:textId="77777777" w:rsidR="009965DA" w:rsidRDefault="00F62FF3" w:rsidP="00BB390C">
                    <w:pPr>
                      <w:pStyle w:val="LineNumbering"/>
                    </w:pPr>
                    <w:r>
                      <w:t>19</w:t>
                    </w:r>
                  </w:p>
                  <w:p w14:paraId="27E5CFD6" w14:textId="77777777" w:rsidR="009965DA" w:rsidRDefault="00F62FF3" w:rsidP="00BB390C">
                    <w:pPr>
                      <w:pStyle w:val="LineNumbering"/>
                    </w:pPr>
                    <w:r>
                      <w:t>20</w:t>
                    </w:r>
                  </w:p>
                  <w:p w14:paraId="366305DB" w14:textId="77777777" w:rsidR="009965DA" w:rsidRDefault="00F62FF3" w:rsidP="00BB390C">
                    <w:pPr>
                      <w:pStyle w:val="LineNumbering"/>
                    </w:pPr>
                    <w:r>
                      <w:t>21</w:t>
                    </w:r>
                  </w:p>
                  <w:p w14:paraId="0FE4767B" w14:textId="77777777" w:rsidR="009965DA" w:rsidRDefault="00F62FF3" w:rsidP="00BB390C">
                    <w:pPr>
                      <w:pStyle w:val="LineNumbering"/>
                    </w:pPr>
                    <w:r>
                      <w:t>22</w:t>
                    </w:r>
                  </w:p>
                  <w:p w14:paraId="4AA210F1" w14:textId="77777777" w:rsidR="009965DA" w:rsidRDefault="00F62FF3" w:rsidP="00BB390C">
                    <w:pPr>
                      <w:pStyle w:val="LineNumbering"/>
                    </w:pPr>
                    <w:r>
                      <w:t>23</w:t>
                    </w:r>
                  </w:p>
                  <w:p w14:paraId="4670D999" w14:textId="77777777" w:rsidR="009965DA" w:rsidRDefault="00F62FF3" w:rsidP="00BB390C">
                    <w:pPr>
                      <w:pStyle w:val="LineNumbering"/>
                    </w:pPr>
                    <w:r>
                      <w:t>24</w:t>
                    </w:r>
                  </w:p>
                  <w:p w14:paraId="72589992" w14:textId="77777777" w:rsidR="009965DA" w:rsidRDefault="00F62FF3" w:rsidP="00BB390C">
                    <w:pPr>
                      <w:pStyle w:val="LineNumbering"/>
                    </w:pPr>
                    <w:r>
                      <w:t>25</w:t>
                    </w:r>
                  </w:p>
                  <w:p w14:paraId="4C0871D2" w14:textId="77777777" w:rsidR="009965DA" w:rsidRDefault="00F62FF3" w:rsidP="00BB390C">
                    <w:pPr>
                      <w:pStyle w:val="LineNumbering"/>
                    </w:pPr>
                    <w:r>
                      <w:t>26</w:t>
                    </w:r>
                  </w:p>
                  <w:p w14:paraId="7B0361D2" w14:textId="77777777" w:rsidR="009965DA" w:rsidRDefault="00F62FF3" w:rsidP="00BB390C">
                    <w:pPr>
                      <w:pStyle w:val="LineNumbering"/>
                    </w:pPr>
                    <w:r>
                      <w:t>27</w:t>
                    </w:r>
                  </w:p>
                  <w:p w14:paraId="4BCCC201" w14:textId="77777777" w:rsidR="009965DA" w:rsidRDefault="00F62FF3" w:rsidP="00BB390C">
                    <w:pPr>
                      <w:pStyle w:val="LineNumbering"/>
                    </w:pPr>
                    <w:r>
                      <w:t>28</w:t>
                    </w:r>
                  </w:p>
                  <w:p w14:paraId="093B7F00" w14:textId="77777777" w:rsidR="009965DA" w:rsidRDefault="00D010CA" w:rsidP="00BB390C">
                    <w:pPr>
                      <w:pStyle w:val="LineNumbering"/>
                    </w:pPr>
                  </w:p>
                </w:txbxContent>
              </v:textbox>
              <w10:wrap anchory="page"/>
              <w10:anchorlock/>
            </v:shape>
          </w:pict>
        </mc:Fallback>
      </mc:AlternateContent>
    </w:r>
  </w:p>
  <w:p w14:paraId="0ED8FEC5" w14:textId="77777777" w:rsidR="005C071E" w:rsidRDefault="005C0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9548" w14:textId="4F314F0A" w:rsidR="005C071E" w:rsidRDefault="00502C43" w:rsidP="004B506D">
    <w:pPr>
      <w:pStyle w:val="Header"/>
    </w:pPr>
    <w:r>
      <w:rPr>
        <w:noProof/>
      </w:rPr>
      <mc:AlternateContent>
        <mc:Choice Requires="wps">
          <w:drawing>
            <wp:anchor distT="0" distB="0" distL="114300" distR="114300" simplePos="0" relativeHeight="251661312" behindDoc="0" locked="1" layoutInCell="1" allowOverlap="1" wp14:anchorId="03D22335" wp14:editId="60DB113E">
              <wp:simplePos x="0" y="0"/>
              <wp:positionH relativeFrom="column">
                <wp:posOffset>6104255</wp:posOffset>
              </wp:positionH>
              <wp:positionV relativeFrom="page">
                <wp:posOffset>0</wp:posOffset>
              </wp:positionV>
              <wp:extent cx="0" cy="10058400"/>
              <wp:effectExtent l="8255" t="9525" r="10795" b="9525"/>
              <wp:wrapNone/>
              <wp:docPr id="2"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60AEA" id="_x0000_t32" coordsize="21600,21600" o:spt="32" o:oned="t" path="m,l21600,21600e" filled="f">
              <v:path arrowok="t" fillok="f" o:connecttype="none"/>
              <o:lock v:ext="edit" shapetype="t"/>
            </v:shapetype>
            <v:shape id="AutoShape 1027" o:spid="_x0000_s1026" type="#_x0000_t32" style="position:absolute;margin-left:480.65pt;margin-top:0;width:0;height:1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2F9D53DD" wp14:editId="6AC71284">
              <wp:simplePos x="0" y="0"/>
              <wp:positionH relativeFrom="column">
                <wp:posOffset>-821690</wp:posOffset>
              </wp:positionH>
              <wp:positionV relativeFrom="page">
                <wp:posOffset>0</wp:posOffset>
              </wp:positionV>
              <wp:extent cx="671195" cy="10058400"/>
              <wp:effectExtent l="0" t="0" r="0"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65CB4" w14:textId="77777777" w:rsidR="005C071E" w:rsidRDefault="005C071E" w:rsidP="004B506D">
                          <w:pPr>
                            <w:pStyle w:val="LineNumbering"/>
                          </w:pPr>
                        </w:p>
                        <w:p w14:paraId="77BF4B97" w14:textId="77777777" w:rsidR="005C071E" w:rsidRDefault="005C071E" w:rsidP="004B506D">
                          <w:pPr>
                            <w:pStyle w:val="LineNumbering"/>
                          </w:pPr>
                        </w:p>
                        <w:p w14:paraId="00C3D6C5" w14:textId="77777777" w:rsidR="005C071E" w:rsidRDefault="005C071E" w:rsidP="004B506D">
                          <w:pPr>
                            <w:pStyle w:val="LineNumbering"/>
                          </w:pPr>
                        </w:p>
                        <w:p w14:paraId="7413013B" w14:textId="77777777" w:rsidR="005C071E" w:rsidRDefault="00F62FF3" w:rsidP="004B506D">
                          <w:pPr>
                            <w:pStyle w:val="LineNumbering"/>
                          </w:pPr>
                          <w:r>
                            <w:t>1</w:t>
                          </w:r>
                        </w:p>
                        <w:p w14:paraId="18232115" w14:textId="77777777" w:rsidR="005C071E" w:rsidRDefault="00F62FF3" w:rsidP="004B506D">
                          <w:pPr>
                            <w:pStyle w:val="LineNumbering"/>
                          </w:pPr>
                          <w:r>
                            <w:t>2</w:t>
                          </w:r>
                        </w:p>
                        <w:p w14:paraId="16B8F02F" w14:textId="77777777" w:rsidR="005C071E" w:rsidRDefault="00F62FF3" w:rsidP="004B506D">
                          <w:pPr>
                            <w:pStyle w:val="LineNumbering"/>
                          </w:pPr>
                          <w:r>
                            <w:t>3</w:t>
                          </w:r>
                        </w:p>
                        <w:p w14:paraId="4FE2EE79" w14:textId="77777777" w:rsidR="005C071E" w:rsidRDefault="00F62FF3" w:rsidP="004B506D">
                          <w:pPr>
                            <w:pStyle w:val="LineNumbering"/>
                          </w:pPr>
                          <w:r>
                            <w:t>4</w:t>
                          </w:r>
                        </w:p>
                        <w:p w14:paraId="4FE38906" w14:textId="77777777" w:rsidR="005C071E" w:rsidRDefault="00F62FF3" w:rsidP="004B506D">
                          <w:pPr>
                            <w:pStyle w:val="LineNumbering"/>
                          </w:pPr>
                          <w:r>
                            <w:t>5</w:t>
                          </w:r>
                        </w:p>
                        <w:p w14:paraId="670C88B0" w14:textId="77777777" w:rsidR="005C071E" w:rsidRDefault="00F62FF3" w:rsidP="004B506D">
                          <w:pPr>
                            <w:pStyle w:val="LineNumbering"/>
                          </w:pPr>
                          <w:r>
                            <w:t>6</w:t>
                          </w:r>
                        </w:p>
                        <w:p w14:paraId="66E4BC26" w14:textId="77777777" w:rsidR="005C071E" w:rsidRDefault="00F62FF3" w:rsidP="004B506D">
                          <w:pPr>
                            <w:pStyle w:val="LineNumbering"/>
                          </w:pPr>
                          <w:r>
                            <w:t>7</w:t>
                          </w:r>
                        </w:p>
                        <w:p w14:paraId="7012F371" w14:textId="77777777" w:rsidR="005C071E" w:rsidRDefault="00F62FF3" w:rsidP="004B506D">
                          <w:pPr>
                            <w:pStyle w:val="LineNumbering"/>
                          </w:pPr>
                          <w:r>
                            <w:t>8</w:t>
                          </w:r>
                        </w:p>
                        <w:p w14:paraId="221216A3" w14:textId="77777777" w:rsidR="005C071E" w:rsidRDefault="00F62FF3" w:rsidP="004B506D">
                          <w:pPr>
                            <w:pStyle w:val="LineNumbering"/>
                          </w:pPr>
                          <w:r>
                            <w:t>9</w:t>
                          </w:r>
                        </w:p>
                        <w:p w14:paraId="2AFB23F0" w14:textId="77777777" w:rsidR="005C071E" w:rsidRDefault="00F62FF3" w:rsidP="004B506D">
                          <w:pPr>
                            <w:pStyle w:val="LineNumbering"/>
                          </w:pPr>
                          <w:r>
                            <w:t>10</w:t>
                          </w:r>
                        </w:p>
                        <w:p w14:paraId="7F9E74EB" w14:textId="77777777" w:rsidR="005C071E" w:rsidRDefault="00F62FF3" w:rsidP="004B506D">
                          <w:pPr>
                            <w:pStyle w:val="LineNumbering"/>
                          </w:pPr>
                          <w:r>
                            <w:t>11</w:t>
                          </w:r>
                        </w:p>
                        <w:p w14:paraId="7CF84731" w14:textId="77777777" w:rsidR="005C071E" w:rsidRDefault="00F62FF3" w:rsidP="004B506D">
                          <w:pPr>
                            <w:pStyle w:val="LineNumbering"/>
                          </w:pPr>
                          <w:r>
                            <w:t>12</w:t>
                          </w:r>
                        </w:p>
                        <w:p w14:paraId="5BD00B53" w14:textId="77777777" w:rsidR="005C071E" w:rsidRDefault="00F62FF3" w:rsidP="004B506D">
                          <w:pPr>
                            <w:pStyle w:val="LineNumbering"/>
                          </w:pPr>
                          <w:r>
                            <w:t>13</w:t>
                          </w:r>
                        </w:p>
                        <w:p w14:paraId="574F57FA" w14:textId="77777777" w:rsidR="005C071E" w:rsidRDefault="00F62FF3" w:rsidP="004B506D">
                          <w:pPr>
                            <w:pStyle w:val="LineNumbering"/>
                          </w:pPr>
                          <w:r>
                            <w:t>14</w:t>
                          </w:r>
                        </w:p>
                        <w:p w14:paraId="19EEF015" w14:textId="77777777" w:rsidR="005C071E" w:rsidRDefault="00F62FF3" w:rsidP="004B506D">
                          <w:pPr>
                            <w:pStyle w:val="LineNumbering"/>
                          </w:pPr>
                          <w:r>
                            <w:t>15</w:t>
                          </w:r>
                        </w:p>
                        <w:p w14:paraId="7E7D1C6F" w14:textId="77777777" w:rsidR="005C071E" w:rsidRDefault="00F62FF3" w:rsidP="004B506D">
                          <w:pPr>
                            <w:pStyle w:val="LineNumbering"/>
                          </w:pPr>
                          <w:r>
                            <w:t>16</w:t>
                          </w:r>
                        </w:p>
                        <w:p w14:paraId="20B8C11E" w14:textId="77777777" w:rsidR="005C071E" w:rsidRDefault="00F62FF3" w:rsidP="004B506D">
                          <w:pPr>
                            <w:pStyle w:val="LineNumbering"/>
                          </w:pPr>
                          <w:r>
                            <w:t>17</w:t>
                          </w:r>
                        </w:p>
                        <w:p w14:paraId="6AD559DD" w14:textId="77777777" w:rsidR="005C071E" w:rsidRDefault="00F62FF3" w:rsidP="004B506D">
                          <w:pPr>
                            <w:pStyle w:val="LineNumbering"/>
                          </w:pPr>
                          <w:r>
                            <w:t>18</w:t>
                          </w:r>
                        </w:p>
                        <w:p w14:paraId="15E55572" w14:textId="77777777" w:rsidR="005C071E" w:rsidRDefault="00F62FF3" w:rsidP="004B506D">
                          <w:pPr>
                            <w:pStyle w:val="LineNumbering"/>
                          </w:pPr>
                          <w:r>
                            <w:t>19</w:t>
                          </w:r>
                        </w:p>
                        <w:p w14:paraId="1A0BA818" w14:textId="77777777" w:rsidR="005C071E" w:rsidRDefault="00F62FF3" w:rsidP="004B506D">
                          <w:pPr>
                            <w:pStyle w:val="LineNumbering"/>
                          </w:pPr>
                          <w:r>
                            <w:t>20</w:t>
                          </w:r>
                        </w:p>
                        <w:p w14:paraId="4C3C649A" w14:textId="77777777" w:rsidR="005C071E" w:rsidRDefault="00F62FF3" w:rsidP="004B506D">
                          <w:pPr>
                            <w:pStyle w:val="LineNumbering"/>
                          </w:pPr>
                          <w:r>
                            <w:t>21</w:t>
                          </w:r>
                        </w:p>
                        <w:p w14:paraId="43EC5783" w14:textId="77777777" w:rsidR="005C071E" w:rsidRDefault="00F62FF3" w:rsidP="004B506D">
                          <w:pPr>
                            <w:pStyle w:val="LineNumbering"/>
                          </w:pPr>
                          <w:r>
                            <w:t>22</w:t>
                          </w:r>
                        </w:p>
                        <w:p w14:paraId="5CE6282F" w14:textId="77777777" w:rsidR="005C071E" w:rsidRDefault="00F62FF3" w:rsidP="004B506D">
                          <w:pPr>
                            <w:pStyle w:val="LineNumbering"/>
                          </w:pPr>
                          <w:r>
                            <w:t>23</w:t>
                          </w:r>
                        </w:p>
                        <w:p w14:paraId="04A08CFD" w14:textId="77777777" w:rsidR="005C071E" w:rsidRDefault="00F62FF3" w:rsidP="004B506D">
                          <w:pPr>
                            <w:pStyle w:val="LineNumbering"/>
                          </w:pPr>
                          <w:r>
                            <w:t>24</w:t>
                          </w:r>
                        </w:p>
                        <w:p w14:paraId="1E4D6755" w14:textId="77777777" w:rsidR="005C071E" w:rsidRDefault="00F62FF3" w:rsidP="004B506D">
                          <w:pPr>
                            <w:pStyle w:val="LineNumbering"/>
                          </w:pPr>
                          <w:r>
                            <w:t>25</w:t>
                          </w:r>
                        </w:p>
                        <w:p w14:paraId="1A81DBCF" w14:textId="77777777" w:rsidR="005C071E" w:rsidRDefault="00F62FF3" w:rsidP="004B506D">
                          <w:pPr>
                            <w:pStyle w:val="LineNumbering"/>
                          </w:pPr>
                          <w:r>
                            <w:t>26</w:t>
                          </w:r>
                        </w:p>
                        <w:p w14:paraId="02DA42F5" w14:textId="77777777" w:rsidR="005C071E" w:rsidRDefault="00F62FF3" w:rsidP="004B506D">
                          <w:pPr>
                            <w:pStyle w:val="LineNumbering"/>
                          </w:pPr>
                          <w:r>
                            <w:t>27</w:t>
                          </w:r>
                        </w:p>
                        <w:p w14:paraId="0A4771AC" w14:textId="77777777" w:rsidR="005C071E" w:rsidRDefault="00F62FF3" w:rsidP="004B506D">
                          <w:pPr>
                            <w:pStyle w:val="LineNumbering"/>
                          </w:pPr>
                          <w:r>
                            <w:t>28</w:t>
                          </w:r>
                        </w:p>
                        <w:p w14:paraId="71E07D98" w14:textId="77777777" w:rsidR="005C071E" w:rsidRDefault="005C071E" w:rsidP="004B506D">
                          <w:pPr>
                            <w:pStyle w:val="LineNumber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D53DD" id="_x0000_t202" coordsize="21600,21600" o:spt="202" path="m,l,21600r21600,l21600,xe">
              <v:stroke joinstyle="miter"/>
              <v:path gradientshapeok="t" o:connecttype="rect"/>
            </v:shapetype>
            <v:shape id="Text Box 1028" o:spid="_x0000_s1027" type="#_x0000_t202" style="position:absolute;left:0;text-align:left;margin-left:-64.7pt;margin-top:0;width:52.85pt;height:1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" stroked="f">
              <v:textbox>
                <w:txbxContent>
                  <w:p w14:paraId="41265CB4" w14:textId="77777777" w:rsidR="009965DA" w:rsidRDefault="00D010CA" w:rsidP="004B506D">
                    <w:pPr>
                      <w:pStyle w:val="LineNumbering"/>
                    </w:pPr>
                  </w:p>
                  <w:p w14:paraId="77BF4B97" w14:textId="77777777" w:rsidR="009965DA" w:rsidRDefault="00D010CA" w:rsidP="004B506D">
                    <w:pPr>
                      <w:pStyle w:val="LineNumbering"/>
                    </w:pPr>
                  </w:p>
                  <w:p w14:paraId="00C3D6C5" w14:textId="77777777" w:rsidR="009965DA" w:rsidRDefault="00D010CA" w:rsidP="004B506D">
                    <w:pPr>
                      <w:pStyle w:val="LineNumbering"/>
                    </w:pPr>
                  </w:p>
                  <w:p w14:paraId="7413013B" w14:textId="77777777" w:rsidR="009965DA" w:rsidRDefault="00F62FF3" w:rsidP="004B506D">
                    <w:pPr>
                      <w:pStyle w:val="LineNumbering"/>
                    </w:pPr>
                    <w:r>
                      <w:t>1</w:t>
                    </w:r>
                  </w:p>
                  <w:p w14:paraId="18232115" w14:textId="77777777" w:rsidR="009965DA" w:rsidRDefault="00F62FF3" w:rsidP="004B506D">
                    <w:pPr>
                      <w:pStyle w:val="LineNumbering"/>
                    </w:pPr>
                    <w:r>
                      <w:t>2</w:t>
                    </w:r>
                  </w:p>
                  <w:p w14:paraId="16B8F02F" w14:textId="77777777" w:rsidR="009965DA" w:rsidRDefault="00F62FF3" w:rsidP="004B506D">
                    <w:pPr>
                      <w:pStyle w:val="LineNumbering"/>
                    </w:pPr>
                    <w:r>
                      <w:t>3</w:t>
                    </w:r>
                  </w:p>
                  <w:p w14:paraId="4FE2EE79" w14:textId="77777777" w:rsidR="009965DA" w:rsidRDefault="00F62FF3" w:rsidP="004B506D">
                    <w:pPr>
                      <w:pStyle w:val="LineNumbering"/>
                    </w:pPr>
                    <w:r>
                      <w:t>4</w:t>
                    </w:r>
                  </w:p>
                  <w:p w14:paraId="4FE38906" w14:textId="77777777" w:rsidR="009965DA" w:rsidRDefault="00F62FF3" w:rsidP="004B506D">
                    <w:pPr>
                      <w:pStyle w:val="LineNumbering"/>
                    </w:pPr>
                    <w:r>
                      <w:t>5</w:t>
                    </w:r>
                  </w:p>
                  <w:p w14:paraId="670C88B0" w14:textId="77777777" w:rsidR="009965DA" w:rsidRDefault="00F62FF3" w:rsidP="004B506D">
                    <w:pPr>
                      <w:pStyle w:val="LineNumbering"/>
                    </w:pPr>
                    <w:r>
                      <w:t>6</w:t>
                    </w:r>
                  </w:p>
                  <w:p w14:paraId="66E4BC26" w14:textId="77777777" w:rsidR="009965DA" w:rsidRDefault="00F62FF3" w:rsidP="004B506D">
                    <w:pPr>
                      <w:pStyle w:val="LineNumbering"/>
                    </w:pPr>
                    <w:r>
                      <w:t>7</w:t>
                    </w:r>
                  </w:p>
                  <w:p w14:paraId="7012F371" w14:textId="77777777" w:rsidR="009965DA" w:rsidRDefault="00F62FF3" w:rsidP="004B506D">
                    <w:pPr>
                      <w:pStyle w:val="LineNumbering"/>
                    </w:pPr>
                    <w:r>
                      <w:t>8</w:t>
                    </w:r>
                  </w:p>
                  <w:p w14:paraId="221216A3" w14:textId="77777777" w:rsidR="009965DA" w:rsidRDefault="00F62FF3" w:rsidP="004B506D">
                    <w:pPr>
                      <w:pStyle w:val="LineNumbering"/>
                    </w:pPr>
                    <w:r>
                      <w:t>9</w:t>
                    </w:r>
                  </w:p>
                  <w:p w14:paraId="2AFB23F0" w14:textId="77777777" w:rsidR="009965DA" w:rsidRDefault="00F62FF3" w:rsidP="004B506D">
                    <w:pPr>
                      <w:pStyle w:val="LineNumbering"/>
                    </w:pPr>
                    <w:r>
                      <w:t>10</w:t>
                    </w:r>
                  </w:p>
                  <w:p w14:paraId="7F9E74EB" w14:textId="77777777" w:rsidR="009965DA" w:rsidRDefault="00F62FF3" w:rsidP="004B506D">
                    <w:pPr>
                      <w:pStyle w:val="LineNumbering"/>
                    </w:pPr>
                    <w:r>
                      <w:t>11</w:t>
                    </w:r>
                  </w:p>
                  <w:p w14:paraId="7CF84731" w14:textId="77777777" w:rsidR="009965DA" w:rsidRDefault="00F62FF3" w:rsidP="004B506D">
                    <w:pPr>
                      <w:pStyle w:val="LineNumbering"/>
                    </w:pPr>
                    <w:r>
                      <w:t>12</w:t>
                    </w:r>
                  </w:p>
                  <w:p w14:paraId="5BD00B53" w14:textId="77777777" w:rsidR="009965DA" w:rsidRDefault="00F62FF3" w:rsidP="004B506D">
                    <w:pPr>
                      <w:pStyle w:val="LineNumbering"/>
                    </w:pPr>
                    <w:r>
                      <w:t>13</w:t>
                    </w:r>
                  </w:p>
                  <w:p w14:paraId="574F57FA" w14:textId="77777777" w:rsidR="009965DA" w:rsidRDefault="00F62FF3" w:rsidP="004B506D">
                    <w:pPr>
                      <w:pStyle w:val="LineNumbering"/>
                    </w:pPr>
                    <w:r>
                      <w:t>14</w:t>
                    </w:r>
                  </w:p>
                  <w:p w14:paraId="19EEF015" w14:textId="77777777" w:rsidR="009965DA" w:rsidRDefault="00F62FF3" w:rsidP="004B506D">
                    <w:pPr>
                      <w:pStyle w:val="LineNumbering"/>
                    </w:pPr>
                    <w:r>
                      <w:t>15</w:t>
                    </w:r>
                  </w:p>
                  <w:p w14:paraId="7E7D1C6F" w14:textId="77777777" w:rsidR="009965DA" w:rsidRDefault="00F62FF3" w:rsidP="004B506D">
                    <w:pPr>
                      <w:pStyle w:val="LineNumbering"/>
                    </w:pPr>
                    <w:r>
                      <w:t>16</w:t>
                    </w:r>
                  </w:p>
                  <w:p w14:paraId="20B8C11E" w14:textId="77777777" w:rsidR="009965DA" w:rsidRDefault="00F62FF3" w:rsidP="004B506D">
                    <w:pPr>
                      <w:pStyle w:val="LineNumbering"/>
                    </w:pPr>
                    <w:r>
                      <w:t>17</w:t>
                    </w:r>
                  </w:p>
                  <w:p w14:paraId="6AD559DD" w14:textId="77777777" w:rsidR="009965DA" w:rsidRDefault="00F62FF3" w:rsidP="004B506D">
                    <w:pPr>
                      <w:pStyle w:val="LineNumbering"/>
                    </w:pPr>
                    <w:r>
                      <w:t>18</w:t>
                    </w:r>
                  </w:p>
                  <w:p w14:paraId="15E55572" w14:textId="77777777" w:rsidR="009965DA" w:rsidRDefault="00F62FF3" w:rsidP="004B506D">
                    <w:pPr>
                      <w:pStyle w:val="LineNumbering"/>
                    </w:pPr>
                    <w:r>
                      <w:t>19</w:t>
                    </w:r>
                  </w:p>
                  <w:p w14:paraId="1A0BA818" w14:textId="77777777" w:rsidR="009965DA" w:rsidRDefault="00F62FF3" w:rsidP="004B506D">
                    <w:pPr>
                      <w:pStyle w:val="LineNumbering"/>
                    </w:pPr>
                    <w:r>
                      <w:t>20</w:t>
                    </w:r>
                  </w:p>
                  <w:p w14:paraId="4C3C649A" w14:textId="77777777" w:rsidR="009965DA" w:rsidRDefault="00F62FF3" w:rsidP="004B506D">
                    <w:pPr>
                      <w:pStyle w:val="LineNumbering"/>
                    </w:pPr>
                    <w:r>
                      <w:t>21</w:t>
                    </w:r>
                  </w:p>
                  <w:p w14:paraId="43EC5783" w14:textId="77777777" w:rsidR="009965DA" w:rsidRDefault="00F62FF3" w:rsidP="004B506D">
                    <w:pPr>
                      <w:pStyle w:val="LineNumbering"/>
                    </w:pPr>
                    <w:r>
                      <w:t>22</w:t>
                    </w:r>
                  </w:p>
                  <w:p w14:paraId="5CE6282F" w14:textId="77777777" w:rsidR="009965DA" w:rsidRDefault="00F62FF3" w:rsidP="004B506D">
                    <w:pPr>
                      <w:pStyle w:val="LineNumbering"/>
                    </w:pPr>
                    <w:r>
                      <w:t>23</w:t>
                    </w:r>
                  </w:p>
                  <w:p w14:paraId="04A08CFD" w14:textId="77777777" w:rsidR="009965DA" w:rsidRDefault="00F62FF3" w:rsidP="004B506D">
                    <w:pPr>
                      <w:pStyle w:val="LineNumbering"/>
                    </w:pPr>
                    <w:r>
                      <w:t>24</w:t>
                    </w:r>
                  </w:p>
                  <w:p w14:paraId="1E4D6755" w14:textId="77777777" w:rsidR="009965DA" w:rsidRDefault="00F62FF3" w:rsidP="004B506D">
                    <w:pPr>
                      <w:pStyle w:val="LineNumbering"/>
                    </w:pPr>
                    <w:r>
                      <w:t>25</w:t>
                    </w:r>
                  </w:p>
                  <w:p w14:paraId="1A81DBCF" w14:textId="77777777" w:rsidR="009965DA" w:rsidRDefault="00F62FF3" w:rsidP="004B506D">
                    <w:pPr>
                      <w:pStyle w:val="LineNumbering"/>
                    </w:pPr>
                    <w:r>
                      <w:t>26</w:t>
                    </w:r>
                  </w:p>
                  <w:p w14:paraId="02DA42F5" w14:textId="77777777" w:rsidR="009965DA" w:rsidRDefault="00F62FF3" w:rsidP="004B506D">
                    <w:pPr>
                      <w:pStyle w:val="LineNumbering"/>
                    </w:pPr>
                    <w:r>
                      <w:t>27</w:t>
                    </w:r>
                  </w:p>
                  <w:p w14:paraId="0A4771AC" w14:textId="77777777" w:rsidR="009965DA" w:rsidRDefault="00F62FF3" w:rsidP="004B506D">
                    <w:pPr>
                      <w:pStyle w:val="LineNumbering"/>
                    </w:pPr>
                    <w:r>
                      <w:t>28</w:t>
                    </w:r>
                  </w:p>
                  <w:p w14:paraId="71E07D98" w14:textId="77777777" w:rsidR="009965DA" w:rsidRDefault="00D010CA" w:rsidP="004B506D">
                    <w:pPr>
                      <w:pStyle w:val="LineNumbering"/>
                    </w:pPr>
                  </w:p>
                </w:txbxContent>
              </v:textbox>
              <w10:wrap anchory="page"/>
              <w10:anchorlock/>
            </v:shape>
          </w:pict>
        </mc:Fallback>
      </mc:AlternateContent>
    </w:r>
  </w:p>
  <w:p w14:paraId="7F83E955" w14:textId="77777777" w:rsidR="005C071E" w:rsidRDefault="005C071E" w:rsidP="004B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3E3"/>
    <w:multiLevelType w:val="hybridMultilevel"/>
    <w:tmpl w:val="D2ACB782"/>
    <w:lvl w:ilvl="0" w:tplc="E1C4D736">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131D2"/>
    <w:multiLevelType w:val="hybridMultilevel"/>
    <w:tmpl w:val="1C72AA92"/>
    <w:lvl w:ilvl="0" w:tplc="94B42CEA">
      <w:start w:val="3"/>
      <w:numFmt w:val="bullet"/>
      <w:lvlText w:val="-"/>
      <w:lvlJc w:val="left"/>
      <w:pPr>
        <w:ind w:left="720" w:hanging="360"/>
      </w:pPr>
      <w:rPr>
        <w:rFonts w:ascii="Times New Roman" w:eastAsia="Calibri" w:hAnsi="Times New Roman" w:cs="Times New Roman" w:hint="default"/>
      </w:rPr>
    </w:lvl>
    <w:lvl w:ilvl="1" w:tplc="6ED43922" w:tentative="1">
      <w:start w:val="1"/>
      <w:numFmt w:val="bullet"/>
      <w:lvlText w:val="o"/>
      <w:lvlJc w:val="left"/>
      <w:pPr>
        <w:ind w:left="1440" w:hanging="360"/>
      </w:pPr>
      <w:rPr>
        <w:rFonts w:ascii="Courier New" w:hAnsi="Courier New" w:cs="Courier New" w:hint="default"/>
      </w:rPr>
    </w:lvl>
    <w:lvl w:ilvl="2" w:tplc="4296FE6C" w:tentative="1">
      <w:start w:val="1"/>
      <w:numFmt w:val="bullet"/>
      <w:lvlText w:val=""/>
      <w:lvlJc w:val="left"/>
      <w:pPr>
        <w:ind w:left="2160" w:hanging="360"/>
      </w:pPr>
      <w:rPr>
        <w:rFonts w:ascii="Wingdings" w:hAnsi="Wingdings" w:hint="default"/>
      </w:rPr>
    </w:lvl>
    <w:lvl w:ilvl="3" w:tplc="08144190" w:tentative="1">
      <w:start w:val="1"/>
      <w:numFmt w:val="bullet"/>
      <w:lvlText w:val=""/>
      <w:lvlJc w:val="left"/>
      <w:pPr>
        <w:ind w:left="2880" w:hanging="360"/>
      </w:pPr>
      <w:rPr>
        <w:rFonts w:ascii="Symbol" w:hAnsi="Symbol" w:hint="default"/>
      </w:rPr>
    </w:lvl>
    <w:lvl w:ilvl="4" w:tplc="8E6C30F6" w:tentative="1">
      <w:start w:val="1"/>
      <w:numFmt w:val="bullet"/>
      <w:lvlText w:val="o"/>
      <w:lvlJc w:val="left"/>
      <w:pPr>
        <w:ind w:left="3600" w:hanging="360"/>
      </w:pPr>
      <w:rPr>
        <w:rFonts w:ascii="Courier New" w:hAnsi="Courier New" w:cs="Courier New" w:hint="default"/>
      </w:rPr>
    </w:lvl>
    <w:lvl w:ilvl="5" w:tplc="B452596A" w:tentative="1">
      <w:start w:val="1"/>
      <w:numFmt w:val="bullet"/>
      <w:lvlText w:val=""/>
      <w:lvlJc w:val="left"/>
      <w:pPr>
        <w:ind w:left="4320" w:hanging="360"/>
      </w:pPr>
      <w:rPr>
        <w:rFonts w:ascii="Wingdings" w:hAnsi="Wingdings" w:hint="default"/>
      </w:rPr>
    </w:lvl>
    <w:lvl w:ilvl="6" w:tplc="C94E5708" w:tentative="1">
      <w:start w:val="1"/>
      <w:numFmt w:val="bullet"/>
      <w:lvlText w:val=""/>
      <w:lvlJc w:val="left"/>
      <w:pPr>
        <w:ind w:left="5040" w:hanging="360"/>
      </w:pPr>
      <w:rPr>
        <w:rFonts w:ascii="Symbol" w:hAnsi="Symbol" w:hint="default"/>
      </w:rPr>
    </w:lvl>
    <w:lvl w:ilvl="7" w:tplc="422E3F86" w:tentative="1">
      <w:start w:val="1"/>
      <w:numFmt w:val="bullet"/>
      <w:lvlText w:val="o"/>
      <w:lvlJc w:val="left"/>
      <w:pPr>
        <w:ind w:left="5760" w:hanging="360"/>
      </w:pPr>
      <w:rPr>
        <w:rFonts w:ascii="Courier New" w:hAnsi="Courier New" w:cs="Courier New" w:hint="default"/>
      </w:rPr>
    </w:lvl>
    <w:lvl w:ilvl="8" w:tplc="5874E76C" w:tentative="1">
      <w:start w:val="1"/>
      <w:numFmt w:val="bullet"/>
      <w:lvlText w:val=""/>
      <w:lvlJc w:val="left"/>
      <w:pPr>
        <w:ind w:left="6480" w:hanging="360"/>
      </w:pPr>
      <w:rPr>
        <w:rFonts w:ascii="Wingdings" w:hAnsi="Wingdings" w:hint="default"/>
      </w:rPr>
    </w:lvl>
  </w:abstractNum>
  <w:abstractNum w:abstractNumId="2" w15:restartNumberingAfterBreak="0">
    <w:nsid w:val="30404E31"/>
    <w:multiLevelType w:val="hybridMultilevel"/>
    <w:tmpl w:val="C28ACFD4"/>
    <w:lvl w:ilvl="0" w:tplc="0D9EDAC4">
      <w:start w:val="1"/>
      <w:numFmt w:val="decimal"/>
      <w:lvlText w:val="%1."/>
      <w:lvlJc w:val="left"/>
      <w:pPr>
        <w:ind w:left="720" w:hanging="360"/>
      </w:pPr>
    </w:lvl>
    <w:lvl w:ilvl="1" w:tplc="1CF2F300">
      <w:start w:val="1"/>
      <w:numFmt w:val="lowerLetter"/>
      <w:lvlText w:val="%2."/>
      <w:lvlJc w:val="left"/>
      <w:pPr>
        <w:ind w:left="1440" w:hanging="360"/>
      </w:pPr>
    </w:lvl>
    <w:lvl w:ilvl="2" w:tplc="FB5CB9BC" w:tentative="1">
      <w:start w:val="1"/>
      <w:numFmt w:val="lowerRoman"/>
      <w:lvlText w:val="%3."/>
      <w:lvlJc w:val="right"/>
      <w:pPr>
        <w:ind w:left="2160" w:hanging="180"/>
      </w:pPr>
    </w:lvl>
    <w:lvl w:ilvl="3" w:tplc="FADA1C0A" w:tentative="1">
      <w:start w:val="1"/>
      <w:numFmt w:val="decimal"/>
      <w:lvlText w:val="%4."/>
      <w:lvlJc w:val="left"/>
      <w:pPr>
        <w:ind w:left="2880" w:hanging="360"/>
      </w:pPr>
    </w:lvl>
    <w:lvl w:ilvl="4" w:tplc="FB86D8D4" w:tentative="1">
      <w:start w:val="1"/>
      <w:numFmt w:val="lowerLetter"/>
      <w:lvlText w:val="%5."/>
      <w:lvlJc w:val="left"/>
      <w:pPr>
        <w:ind w:left="3600" w:hanging="360"/>
      </w:pPr>
    </w:lvl>
    <w:lvl w:ilvl="5" w:tplc="E36EAF86" w:tentative="1">
      <w:start w:val="1"/>
      <w:numFmt w:val="lowerRoman"/>
      <w:lvlText w:val="%6."/>
      <w:lvlJc w:val="right"/>
      <w:pPr>
        <w:ind w:left="4320" w:hanging="180"/>
      </w:pPr>
    </w:lvl>
    <w:lvl w:ilvl="6" w:tplc="5EA2F808" w:tentative="1">
      <w:start w:val="1"/>
      <w:numFmt w:val="decimal"/>
      <w:lvlText w:val="%7."/>
      <w:lvlJc w:val="left"/>
      <w:pPr>
        <w:ind w:left="5040" w:hanging="360"/>
      </w:pPr>
    </w:lvl>
    <w:lvl w:ilvl="7" w:tplc="0F8E38F8" w:tentative="1">
      <w:start w:val="1"/>
      <w:numFmt w:val="lowerLetter"/>
      <w:lvlText w:val="%8."/>
      <w:lvlJc w:val="left"/>
      <w:pPr>
        <w:ind w:left="5760" w:hanging="360"/>
      </w:pPr>
    </w:lvl>
    <w:lvl w:ilvl="8" w:tplc="C9929410" w:tentative="1">
      <w:start w:val="1"/>
      <w:numFmt w:val="lowerRoman"/>
      <w:lvlText w:val="%9."/>
      <w:lvlJc w:val="right"/>
      <w:pPr>
        <w:ind w:left="6480" w:hanging="180"/>
      </w:pPr>
    </w:lvl>
  </w:abstractNum>
  <w:abstractNum w:abstractNumId="3" w15:restartNumberingAfterBreak="0">
    <w:nsid w:val="59A27606"/>
    <w:multiLevelType w:val="hybridMultilevel"/>
    <w:tmpl w:val="9CF03A9C"/>
    <w:lvl w:ilvl="0" w:tplc="FA8A1944">
      <w:start w:val="1"/>
      <w:numFmt w:val="decimal"/>
      <w:lvlText w:val="%1."/>
      <w:lvlJc w:val="left"/>
      <w:pPr>
        <w:ind w:left="1440" w:hanging="720"/>
      </w:pPr>
      <w:rPr>
        <w:rFonts w:hint="default"/>
      </w:rPr>
    </w:lvl>
    <w:lvl w:ilvl="1" w:tplc="953C9424">
      <w:start w:val="1"/>
      <w:numFmt w:val="lowerLetter"/>
      <w:lvlText w:val="%2."/>
      <w:lvlJc w:val="left"/>
      <w:pPr>
        <w:ind w:left="2160" w:hanging="720"/>
      </w:pPr>
      <w:rPr>
        <w:rFonts w:hint="default"/>
      </w:rPr>
    </w:lvl>
    <w:lvl w:ilvl="2" w:tplc="B1ACB8D2" w:tentative="1">
      <w:start w:val="1"/>
      <w:numFmt w:val="lowerRoman"/>
      <w:lvlText w:val="%3."/>
      <w:lvlJc w:val="right"/>
      <w:pPr>
        <w:ind w:left="2520" w:hanging="180"/>
      </w:pPr>
    </w:lvl>
    <w:lvl w:ilvl="3" w:tplc="D8EEC4B4" w:tentative="1">
      <w:start w:val="1"/>
      <w:numFmt w:val="decimal"/>
      <w:lvlText w:val="%4."/>
      <w:lvlJc w:val="left"/>
      <w:pPr>
        <w:ind w:left="3240" w:hanging="360"/>
      </w:pPr>
    </w:lvl>
    <w:lvl w:ilvl="4" w:tplc="D99A6096" w:tentative="1">
      <w:start w:val="1"/>
      <w:numFmt w:val="lowerLetter"/>
      <w:lvlText w:val="%5."/>
      <w:lvlJc w:val="left"/>
      <w:pPr>
        <w:ind w:left="3960" w:hanging="360"/>
      </w:pPr>
    </w:lvl>
    <w:lvl w:ilvl="5" w:tplc="BA1E8E50" w:tentative="1">
      <w:start w:val="1"/>
      <w:numFmt w:val="lowerRoman"/>
      <w:lvlText w:val="%6."/>
      <w:lvlJc w:val="right"/>
      <w:pPr>
        <w:ind w:left="4680" w:hanging="180"/>
      </w:pPr>
    </w:lvl>
    <w:lvl w:ilvl="6" w:tplc="09E02AEC" w:tentative="1">
      <w:start w:val="1"/>
      <w:numFmt w:val="decimal"/>
      <w:lvlText w:val="%7."/>
      <w:lvlJc w:val="left"/>
      <w:pPr>
        <w:ind w:left="5400" w:hanging="360"/>
      </w:pPr>
    </w:lvl>
    <w:lvl w:ilvl="7" w:tplc="100AD082" w:tentative="1">
      <w:start w:val="1"/>
      <w:numFmt w:val="lowerLetter"/>
      <w:lvlText w:val="%8."/>
      <w:lvlJc w:val="left"/>
      <w:pPr>
        <w:ind w:left="6120" w:hanging="360"/>
      </w:pPr>
    </w:lvl>
    <w:lvl w:ilvl="8" w:tplc="A26A69B8" w:tentative="1">
      <w:start w:val="1"/>
      <w:numFmt w:val="lowerRoman"/>
      <w:lvlText w:val="%9."/>
      <w:lvlJc w:val="right"/>
      <w:pPr>
        <w:ind w:left="6840" w:hanging="180"/>
      </w:pPr>
    </w:lvl>
  </w:abstractNum>
  <w:num w:numId="1" w16cid:durableId="1495800355">
    <w:abstractNumId w:val="1"/>
  </w:num>
  <w:num w:numId="2" w16cid:durableId="466094917">
    <w:abstractNumId w:val="2"/>
  </w:num>
  <w:num w:numId="3" w16cid:durableId="322587091">
    <w:abstractNumId w:val="3"/>
  </w:num>
  <w:num w:numId="4" w16cid:durableId="189400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2F"/>
    <w:rsid w:val="00061C67"/>
    <w:rsid w:val="000C545A"/>
    <w:rsid w:val="00134EEE"/>
    <w:rsid w:val="00146FA2"/>
    <w:rsid w:val="0015739D"/>
    <w:rsid w:val="001D37AB"/>
    <w:rsid w:val="001E27BD"/>
    <w:rsid w:val="001E6D60"/>
    <w:rsid w:val="001F0EB2"/>
    <w:rsid w:val="001F2BD4"/>
    <w:rsid w:val="001F5A3F"/>
    <w:rsid w:val="00227F3D"/>
    <w:rsid w:val="0024699D"/>
    <w:rsid w:val="00251F20"/>
    <w:rsid w:val="002861B0"/>
    <w:rsid w:val="002C549B"/>
    <w:rsid w:val="003130F5"/>
    <w:rsid w:val="00322339"/>
    <w:rsid w:val="0034414D"/>
    <w:rsid w:val="00353620"/>
    <w:rsid w:val="0036684B"/>
    <w:rsid w:val="0045109B"/>
    <w:rsid w:val="005012B7"/>
    <w:rsid w:val="00502C43"/>
    <w:rsid w:val="00527A4D"/>
    <w:rsid w:val="00573EA4"/>
    <w:rsid w:val="0058392F"/>
    <w:rsid w:val="0059551F"/>
    <w:rsid w:val="005A41CF"/>
    <w:rsid w:val="005B0C71"/>
    <w:rsid w:val="005C071E"/>
    <w:rsid w:val="005D2AFF"/>
    <w:rsid w:val="00674253"/>
    <w:rsid w:val="006A7E57"/>
    <w:rsid w:val="006B327A"/>
    <w:rsid w:val="006D349C"/>
    <w:rsid w:val="006D50BD"/>
    <w:rsid w:val="006F0F1E"/>
    <w:rsid w:val="006F29F3"/>
    <w:rsid w:val="00723C54"/>
    <w:rsid w:val="00733533"/>
    <w:rsid w:val="00752D58"/>
    <w:rsid w:val="00757635"/>
    <w:rsid w:val="007802F8"/>
    <w:rsid w:val="007A65B4"/>
    <w:rsid w:val="007B322B"/>
    <w:rsid w:val="007F79B1"/>
    <w:rsid w:val="00803864"/>
    <w:rsid w:val="00813287"/>
    <w:rsid w:val="00822FD0"/>
    <w:rsid w:val="008351C6"/>
    <w:rsid w:val="00837EA0"/>
    <w:rsid w:val="00845434"/>
    <w:rsid w:val="00893F1B"/>
    <w:rsid w:val="00897F23"/>
    <w:rsid w:val="008A6E30"/>
    <w:rsid w:val="008C7DBB"/>
    <w:rsid w:val="0091242A"/>
    <w:rsid w:val="00914209"/>
    <w:rsid w:val="00924067"/>
    <w:rsid w:val="0094116E"/>
    <w:rsid w:val="00960813"/>
    <w:rsid w:val="00A03FA6"/>
    <w:rsid w:val="00A051F4"/>
    <w:rsid w:val="00A24509"/>
    <w:rsid w:val="00A25914"/>
    <w:rsid w:val="00A91117"/>
    <w:rsid w:val="00AE5F1E"/>
    <w:rsid w:val="00B3393E"/>
    <w:rsid w:val="00B653C5"/>
    <w:rsid w:val="00BA2196"/>
    <w:rsid w:val="00BC3831"/>
    <w:rsid w:val="00C752DE"/>
    <w:rsid w:val="00CB28E3"/>
    <w:rsid w:val="00D010CA"/>
    <w:rsid w:val="00D15900"/>
    <w:rsid w:val="00D43180"/>
    <w:rsid w:val="00D46796"/>
    <w:rsid w:val="00D47217"/>
    <w:rsid w:val="00D5795E"/>
    <w:rsid w:val="00D85FA3"/>
    <w:rsid w:val="00DE3AC1"/>
    <w:rsid w:val="00E10A47"/>
    <w:rsid w:val="00EB498A"/>
    <w:rsid w:val="00EC2A34"/>
    <w:rsid w:val="00ED3D2B"/>
    <w:rsid w:val="00F3052F"/>
    <w:rsid w:val="00F62FF3"/>
    <w:rsid w:val="00F6309C"/>
    <w:rsid w:val="00FD4A85"/>
    <w:rsid w:val="00FF1596"/>
    <w:rsid w:val="00FF59A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35EB4"/>
  <w15:docId w15:val="{813FA6AF-4A31-4CC0-8B51-ED85294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66"/>
    <w:pPr>
      <w:widowControl w:val="0"/>
      <w:spacing w:line="460" w:lineRule="exact"/>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90C"/>
    <w:pPr>
      <w:tabs>
        <w:tab w:val="center" w:pos="4680"/>
        <w:tab w:val="right" w:pos="9360"/>
      </w:tabs>
    </w:pPr>
    <w:rPr>
      <w:rFonts w:ascii="Calibri" w:hAnsi="Calibri"/>
      <w:sz w:val="22"/>
    </w:rPr>
  </w:style>
  <w:style w:type="character" w:customStyle="1" w:styleId="HeaderChar">
    <w:name w:val="Header Char"/>
    <w:link w:val="Header"/>
    <w:uiPriority w:val="99"/>
    <w:rsid w:val="00BB390C"/>
    <w:rPr>
      <w:sz w:val="22"/>
      <w:szCs w:val="22"/>
    </w:rPr>
  </w:style>
  <w:style w:type="paragraph" w:styleId="Footer">
    <w:name w:val="footer"/>
    <w:basedOn w:val="Normal"/>
    <w:link w:val="FooterChar"/>
    <w:uiPriority w:val="99"/>
    <w:unhideWhenUsed/>
    <w:rsid w:val="00BB390C"/>
    <w:pPr>
      <w:tabs>
        <w:tab w:val="center" w:pos="4680"/>
        <w:tab w:val="right" w:pos="9360"/>
      </w:tabs>
    </w:pPr>
    <w:rPr>
      <w:rFonts w:ascii="Calibri" w:hAnsi="Calibri"/>
      <w:sz w:val="22"/>
    </w:rPr>
  </w:style>
  <w:style w:type="character" w:customStyle="1" w:styleId="FooterChar">
    <w:name w:val="Footer Char"/>
    <w:link w:val="Footer"/>
    <w:uiPriority w:val="99"/>
    <w:rsid w:val="00BB390C"/>
    <w:rPr>
      <w:sz w:val="22"/>
      <w:szCs w:val="22"/>
    </w:rPr>
  </w:style>
  <w:style w:type="paragraph" w:customStyle="1" w:styleId="LineNumbering">
    <w:name w:val="Line Numbering"/>
    <w:basedOn w:val="Normal"/>
    <w:rsid w:val="00BB390C"/>
    <w:pPr>
      <w:pBdr>
        <w:right w:val="double" w:sz="2" w:space="4" w:color="auto"/>
      </w:pBdr>
      <w:jc w:val="right"/>
    </w:pPr>
  </w:style>
  <w:style w:type="paragraph" w:customStyle="1" w:styleId="SingleSpacing">
    <w:name w:val="Single Spacing"/>
    <w:basedOn w:val="Normal"/>
    <w:qFormat/>
    <w:rsid w:val="002F2F1D"/>
    <w:pPr>
      <w:overflowPunct w:val="0"/>
      <w:autoSpaceDE w:val="0"/>
      <w:autoSpaceDN w:val="0"/>
      <w:adjustRightInd w:val="0"/>
      <w:spacing w:line="230" w:lineRule="exact"/>
      <w:textAlignment w:val="baseline"/>
    </w:pPr>
    <w:rPr>
      <w:rFonts w:eastAsia="Times New Roman"/>
      <w:szCs w:val="20"/>
    </w:rPr>
  </w:style>
  <w:style w:type="paragraph" w:customStyle="1" w:styleId="Caption-PlaintiffDefendant">
    <w:name w:val="Caption - Plaintiff/Defendant"/>
    <w:basedOn w:val="Normal"/>
    <w:rsid w:val="00B65F91"/>
    <w:pPr>
      <w:spacing w:line="240" w:lineRule="exact"/>
    </w:pPr>
    <w:rPr>
      <w:rFonts w:eastAsia="Times New Roman"/>
      <w:szCs w:val="20"/>
    </w:rPr>
  </w:style>
  <w:style w:type="paragraph" w:customStyle="1" w:styleId="Caption-RightSide">
    <w:name w:val="Caption - Right Side"/>
    <w:basedOn w:val="Normal"/>
    <w:rsid w:val="00B65F91"/>
    <w:pPr>
      <w:spacing w:line="240" w:lineRule="exact"/>
      <w:ind w:left="72"/>
    </w:pPr>
    <w:rPr>
      <w:rFonts w:eastAsia="Times New Roman"/>
      <w:szCs w:val="20"/>
    </w:rPr>
  </w:style>
  <w:style w:type="paragraph" w:styleId="FootnoteText">
    <w:name w:val="footnote text"/>
    <w:basedOn w:val="Normal"/>
    <w:link w:val="FootnoteTextChar"/>
    <w:uiPriority w:val="99"/>
    <w:unhideWhenUsed/>
    <w:rsid w:val="009D2CB3"/>
    <w:pPr>
      <w:spacing w:before="230" w:line="230" w:lineRule="exact"/>
      <w:ind w:firstLine="720"/>
    </w:pPr>
    <w:rPr>
      <w:sz w:val="24"/>
      <w:szCs w:val="24"/>
    </w:rPr>
  </w:style>
  <w:style w:type="character" w:customStyle="1" w:styleId="FootnoteTextChar">
    <w:name w:val="Footnote Text Char"/>
    <w:link w:val="FootnoteText"/>
    <w:uiPriority w:val="99"/>
    <w:rsid w:val="009D2CB3"/>
    <w:rPr>
      <w:rFonts w:ascii="Times New Roman" w:hAnsi="Times New Roman"/>
      <w:sz w:val="24"/>
      <w:szCs w:val="24"/>
    </w:rPr>
  </w:style>
  <w:style w:type="character" w:styleId="FootnoteReference">
    <w:name w:val="footnote reference"/>
    <w:uiPriority w:val="99"/>
    <w:semiHidden/>
    <w:unhideWhenUsed/>
    <w:rsid w:val="00B317F1"/>
    <w:rPr>
      <w:vertAlign w:val="superscript"/>
    </w:rPr>
  </w:style>
  <w:style w:type="paragraph" w:styleId="PlainText">
    <w:name w:val="Plain Text"/>
    <w:basedOn w:val="Normal"/>
    <w:link w:val="PlainTextChar"/>
    <w:uiPriority w:val="99"/>
    <w:unhideWhenUsed/>
    <w:rsid w:val="000B2CE1"/>
    <w:pPr>
      <w:widowControl/>
      <w:spacing w:line="240" w:lineRule="auto"/>
      <w:jc w:val="left"/>
    </w:pPr>
    <w:rPr>
      <w:rFonts w:ascii="Consolas" w:hAnsi="Consolas"/>
      <w:sz w:val="21"/>
      <w:szCs w:val="21"/>
    </w:rPr>
  </w:style>
  <w:style w:type="character" w:customStyle="1" w:styleId="PlainTextChar">
    <w:name w:val="Plain Text Char"/>
    <w:link w:val="PlainText"/>
    <w:uiPriority w:val="99"/>
    <w:rsid w:val="000B2CE1"/>
    <w:rPr>
      <w:rFonts w:ascii="Consolas" w:eastAsia="Calibri" w:hAnsi="Consolas" w:cs="Times New Roman"/>
      <w:sz w:val="21"/>
      <w:szCs w:val="21"/>
    </w:rPr>
  </w:style>
  <w:style w:type="character" w:customStyle="1" w:styleId="boldallcaps">
    <w:name w:val="bold all caps"/>
    <w:uiPriority w:val="1"/>
    <w:rsid w:val="00B07709"/>
    <w:rPr>
      <w:b/>
      <w:caps/>
    </w:rPr>
  </w:style>
  <w:style w:type="paragraph" w:customStyle="1" w:styleId="SignatureBlock">
    <w:name w:val="Signature Block"/>
    <w:basedOn w:val="SingleSpacing"/>
    <w:qFormat/>
    <w:rsid w:val="00B577C1"/>
    <w:pPr>
      <w:tabs>
        <w:tab w:val="right" w:pos="9360"/>
      </w:tabs>
      <w:ind w:left="3600"/>
      <w:jc w:val="center"/>
    </w:pPr>
    <w:rPr>
      <w:u w:val="single"/>
    </w:rPr>
  </w:style>
  <w:style w:type="paragraph" w:styleId="BalloonText">
    <w:name w:val="Balloon Text"/>
    <w:basedOn w:val="Normal"/>
    <w:link w:val="BalloonTextChar"/>
    <w:uiPriority w:val="99"/>
    <w:semiHidden/>
    <w:unhideWhenUsed/>
    <w:rsid w:val="00F447D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447D6"/>
    <w:rPr>
      <w:rFonts w:ascii="Tahoma" w:hAnsi="Tahoma" w:cs="Tahoma"/>
      <w:sz w:val="16"/>
      <w:szCs w:val="16"/>
    </w:rPr>
  </w:style>
  <w:style w:type="character" w:styleId="CommentReference">
    <w:name w:val="annotation reference"/>
    <w:uiPriority w:val="99"/>
    <w:semiHidden/>
    <w:unhideWhenUsed/>
    <w:rsid w:val="00812284"/>
    <w:rPr>
      <w:sz w:val="16"/>
      <w:szCs w:val="16"/>
    </w:rPr>
  </w:style>
  <w:style w:type="paragraph" w:styleId="CommentText">
    <w:name w:val="annotation text"/>
    <w:basedOn w:val="Normal"/>
    <w:link w:val="CommentTextChar"/>
    <w:uiPriority w:val="99"/>
    <w:semiHidden/>
    <w:unhideWhenUsed/>
    <w:rsid w:val="00812284"/>
    <w:rPr>
      <w:sz w:val="20"/>
      <w:szCs w:val="20"/>
    </w:rPr>
  </w:style>
  <w:style w:type="character" w:customStyle="1" w:styleId="CommentTextChar">
    <w:name w:val="Comment Text Char"/>
    <w:link w:val="CommentText"/>
    <w:uiPriority w:val="99"/>
    <w:semiHidden/>
    <w:rsid w:val="0081228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12284"/>
    <w:rPr>
      <w:b/>
      <w:bCs/>
    </w:rPr>
  </w:style>
  <w:style w:type="character" w:customStyle="1" w:styleId="CommentSubjectChar">
    <w:name w:val="Comment Subject Char"/>
    <w:link w:val="CommentSubject"/>
    <w:uiPriority w:val="99"/>
    <w:semiHidden/>
    <w:rsid w:val="00812284"/>
    <w:rPr>
      <w:rFonts w:ascii="Times New Roman" w:hAnsi="Times New Roman"/>
      <w:b/>
      <w:bCs/>
    </w:rPr>
  </w:style>
  <w:style w:type="paragraph" w:styleId="ListParagraph">
    <w:name w:val="List Paragraph"/>
    <w:basedOn w:val="Normal"/>
    <w:uiPriority w:val="34"/>
    <w:qFormat/>
    <w:rsid w:val="006A7E57"/>
    <w:pPr>
      <w:ind w:left="720"/>
      <w:contextualSpacing/>
    </w:pPr>
  </w:style>
  <w:style w:type="character" w:styleId="Hyperlink">
    <w:name w:val="Hyperlink"/>
    <w:uiPriority w:val="99"/>
    <w:unhideWhenUsed/>
    <w:rsid w:val="00674253"/>
    <w:rPr>
      <w:color w:val="0000FF"/>
      <w:u w:val="single"/>
    </w:rPr>
  </w:style>
  <w:style w:type="character" w:styleId="UnresolvedMention">
    <w:name w:val="Unresolved Mention"/>
    <w:basedOn w:val="DefaultParagraphFont"/>
    <w:uiPriority w:val="99"/>
    <w:semiHidden/>
    <w:unhideWhenUsed/>
    <w:rsid w:val="00674253"/>
    <w:rPr>
      <w:color w:val="808080"/>
      <w:shd w:val="clear" w:color="auto" w:fill="E6E6E6"/>
    </w:rPr>
  </w:style>
  <w:style w:type="paragraph" w:styleId="Revision">
    <w:name w:val="Revision"/>
    <w:hidden/>
    <w:uiPriority w:val="99"/>
    <w:semiHidden/>
    <w:rsid w:val="00A03FA6"/>
    <w:rPr>
      <w:rFonts w:ascii="Times New Roman" w:hAnsi="Times New Roman"/>
      <w:sz w:val="26"/>
      <w:szCs w:val="22"/>
    </w:rPr>
  </w:style>
  <w:style w:type="character" w:styleId="PlaceholderText">
    <w:name w:val="Placeholder Text"/>
    <w:basedOn w:val="DefaultParagraphFont"/>
    <w:uiPriority w:val="99"/>
    <w:semiHidden/>
    <w:rsid w:val="00AE5F1E"/>
    <w:rPr>
      <w:color w:val="808080"/>
    </w:rPr>
  </w:style>
  <w:style w:type="character" w:styleId="FollowedHyperlink">
    <w:name w:val="FollowedHyperlink"/>
    <w:basedOn w:val="DefaultParagraphFont"/>
    <w:uiPriority w:val="99"/>
    <w:semiHidden/>
    <w:unhideWhenUsed/>
    <w:rsid w:val="001D37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zd.uscourts.gov/judges/judges-orde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lda_lopez@azd.uscourts.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9.uscourts.gov/jury-instructions/model-civ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zd.uscourts.gov/judges/judges-orders" TargetMode="External"/><Relationship Id="rId4" Type="http://schemas.openxmlformats.org/officeDocument/2006/relationships/settings" Target="settings.xml"/><Relationship Id="rId9" Type="http://schemas.openxmlformats.org/officeDocument/2006/relationships/hyperlink" Target="https://www.ce9.uscourts.gov/jury-instructions/model-civ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Workgroup\USDC%20AZD%20Pleadi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BE444E619A41F6B47C91AE92D76626"/>
        <w:category>
          <w:name w:val="General"/>
          <w:gallery w:val="placeholder"/>
        </w:category>
        <w:types>
          <w:type w:val="bbPlcHdr"/>
        </w:types>
        <w:behaviors>
          <w:behavior w:val="content"/>
        </w:behaviors>
        <w:guid w:val="{2B914B86-F45F-42A9-9267-0C0C5BA7DF4F}"/>
      </w:docPartPr>
      <w:docPartBody>
        <w:p w:rsidR="001D19D6" w:rsidRDefault="005E00E1" w:rsidP="005E00E1">
          <w:pPr>
            <w:pStyle w:val="35BE444E619A41F6B47C91AE92D76626"/>
          </w:pPr>
          <w:r w:rsidRPr="00FF6BDD">
            <w:rPr>
              <w:rStyle w:val="PlaceholderText"/>
            </w:rPr>
            <w:t>Choose an item.</w:t>
          </w:r>
        </w:p>
      </w:docPartBody>
    </w:docPart>
    <w:docPart>
      <w:docPartPr>
        <w:name w:val="F093546820A343F39DD48636E7CD2623"/>
        <w:category>
          <w:name w:val="General"/>
          <w:gallery w:val="placeholder"/>
        </w:category>
        <w:types>
          <w:type w:val="bbPlcHdr"/>
        </w:types>
        <w:behaviors>
          <w:behavior w:val="content"/>
        </w:behaviors>
        <w:guid w:val="{AACE6170-91C4-4E57-874D-3AC2DE7910B9}"/>
      </w:docPartPr>
      <w:docPartBody>
        <w:p w:rsidR="001D19D6" w:rsidRDefault="005E00E1" w:rsidP="005E00E1">
          <w:pPr>
            <w:pStyle w:val="F093546820A343F39DD48636E7CD2623"/>
          </w:pPr>
          <w:r w:rsidRPr="00FF6B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20"/>
    <w:rsid w:val="001D19D6"/>
    <w:rsid w:val="002F31A7"/>
    <w:rsid w:val="005E00E1"/>
    <w:rsid w:val="00893F1B"/>
    <w:rsid w:val="00937B20"/>
    <w:rsid w:val="00E8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0E1"/>
    <w:rPr>
      <w:color w:val="808080"/>
    </w:rPr>
  </w:style>
  <w:style w:type="paragraph" w:customStyle="1" w:styleId="35BE444E619A41F6B47C91AE92D76626">
    <w:name w:val="35BE444E619A41F6B47C91AE92D76626"/>
    <w:rsid w:val="005E00E1"/>
  </w:style>
  <w:style w:type="paragraph" w:customStyle="1" w:styleId="F093546820A343F39DD48636E7CD2623">
    <w:name w:val="F093546820A343F39DD48636E7CD2623"/>
    <w:rsid w:val="005E0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CF80-A320-4015-ABF6-AE51B264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USDC AZD Pleading.dot</Template>
  <TotalTime>14</TotalTime>
  <Pages>13</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Helpdesk</dc:creator>
  <cp:lastModifiedBy>Christine Ritland</cp:lastModifiedBy>
  <cp:revision>9</cp:revision>
  <cp:lastPrinted>2017-06-21T21:58:00Z</cp:lastPrinted>
  <dcterms:created xsi:type="dcterms:W3CDTF">2023-03-21T20:31:00Z</dcterms:created>
  <dcterms:modified xsi:type="dcterms:W3CDTF">2025-02-26T21:34:00Z</dcterms:modified>
</cp:coreProperties>
</file>