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DB7FB" w14:textId="77777777" w:rsidR="00EE7C85" w:rsidRPr="001E004F" w:rsidRDefault="00EE7C85" w:rsidP="00F737CA">
      <w:bookmarkStart w:id="0" w:name="Top"/>
      <w:bookmarkEnd w:id="0"/>
    </w:p>
    <w:p w14:paraId="01B81638" w14:textId="77777777" w:rsidR="00EE7C85" w:rsidRPr="001E004F" w:rsidRDefault="00EE7C85" w:rsidP="00F737CA"/>
    <w:p w14:paraId="0E39038A" w14:textId="77777777" w:rsidR="00EE7C85" w:rsidRPr="001E004F" w:rsidRDefault="00EE7C85" w:rsidP="00F737CA"/>
    <w:p w14:paraId="3C498A85" w14:textId="77777777" w:rsidR="00EE7C85" w:rsidRPr="001E004F" w:rsidRDefault="00EE7C85" w:rsidP="00F737CA"/>
    <w:p w14:paraId="6C53E26F" w14:textId="77777777" w:rsidR="00EE7C85" w:rsidRPr="001E004F" w:rsidRDefault="00EE7C85" w:rsidP="00F737CA"/>
    <w:p w14:paraId="6922BF85" w14:textId="77777777" w:rsidR="00EE7C85" w:rsidRPr="001E004F" w:rsidRDefault="00EE7C85" w:rsidP="00F737CA">
      <w:pPr>
        <w:overflowPunct w:val="0"/>
        <w:autoSpaceDE w:val="0"/>
        <w:autoSpaceDN w:val="0"/>
        <w:adjustRightInd w:val="0"/>
        <w:jc w:val="center"/>
        <w:textAlignment w:val="baseline"/>
        <w:rPr>
          <w:rFonts w:eastAsia="Times New Roman"/>
          <w:b/>
          <w:szCs w:val="20"/>
        </w:rPr>
      </w:pPr>
      <w:r w:rsidRPr="001E004F">
        <w:rPr>
          <w:rFonts w:eastAsia="Times New Roman"/>
          <w:b/>
          <w:szCs w:val="20"/>
        </w:rPr>
        <w:t>IN THE UNITED STATES DISTRICT COURT</w:t>
      </w:r>
    </w:p>
    <w:p w14:paraId="751A539D" w14:textId="77777777" w:rsidR="00EE7C85" w:rsidRPr="001E004F" w:rsidRDefault="00EE7C85" w:rsidP="00F737CA">
      <w:pPr>
        <w:overflowPunct w:val="0"/>
        <w:autoSpaceDE w:val="0"/>
        <w:autoSpaceDN w:val="0"/>
        <w:adjustRightInd w:val="0"/>
        <w:jc w:val="center"/>
        <w:textAlignment w:val="baseline"/>
        <w:rPr>
          <w:rFonts w:eastAsia="Times New Roman"/>
          <w:b/>
          <w:szCs w:val="20"/>
        </w:rPr>
      </w:pPr>
      <w:r w:rsidRPr="001E004F">
        <w:rPr>
          <w:rFonts w:eastAsia="Times New Roman"/>
          <w:b/>
          <w:szCs w:val="20"/>
        </w:rPr>
        <w:t>FOR THE DISTRICT OF ARIZONA</w:t>
      </w:r>
    </w:p>
    <w:p w14:paraId="0E06A95F" w14:textId="77777777" w:rsidR="00EE7C85" w:rsidRPr="001E004F" w:rsidRDefault="00EE7C85" w:rsidP="00F737CA">
      <w:pPr>
        <w:overflowPunct w:val="0"/>
        <w:autoSpaceDE w:val="0"/>
        <w:autoSpaceDN w:val="0"/>
        <w:adjustRightInd w:val="0"/>
        <w:spacing w:line="160" w:lineRule="exact"/>
        <w:textAlignment w:val="baseline"/>
        <w:rPr>
          <w:rFonts w:eastAsia="Times New Roman"/>
          <w:szCs w:val="20"/>
        </w:rPr>
      </w:pPr>
    </w:p>
    <w:p w14:paraId="309C5464" w14:textId="77777777" w:rsidR="00EE7C85" w:rsidRPr="001E004F" w:rsidRDefault="00EE7C85" w:rsidP="00F737CA">
      <w:pPr>
        <w:overflowPunct w:val="0"/>
        <w:autoSpaceDE w:val="0"/>
        <w:autoSpaceDN w:val="0"/>
        <w:adjustRightInd w:val="0"/>
        <w:textAlignment w:val="baseline"/>
        <w:rPr>
          <w:rFonts w:eastAsia="Times New Roman"/>
          <w:b/>
          <w:szCs w:val="20"/>
        </w:rPr>
      </w:pPr>
    </w:p>
    <w:tbl>
      <w:tblPr>
        <w:tblW w:w="9670" w:type="dxa"/>
        <w:tblInd w:w="-22" w:type="dxa"/>
        <w:tblLayout w:type="fixed"/>
        <w:tblLook w:val="0000" w:firstRow="0" w:lastRow="0" w:firstColumn="0" w:lastColumn="0" w:noHBand="0" w:noVBand="0"/>
      </w:tblPr>
      <w:tblGrid>
        <w:gridCol w:w="4940"/>
        <w:gridCol w:w="4730"/>
      </w:tblGrid>
      <w:tr w:rsidR="00EE7C85" w:rsidRPr="001E004F" w14:paraId="38EBFC75" w14:textId="77777777" w:rsidTr="00F737CA">
        <w:trPr>
          <w:trHeight w:val="1620"/>
        </w:trPr>
        <w:tc>
          <w:tcPr>
            <w:tcW w:w="4940" w:type="dxa"/>
            <w:tcBorders>
              <w:right w:val="single" w:sz="4" w:space="0" w:color="auto"/>
            </w:tcBorders>
          </w:tcPr>
          <w:p w14:paraId="785E409D" w14:textId="62F3BCF2" w:rsidR="00EE7C85" w:rsidRPr="001E004F" w:rsidRDefault="00EE7C85" w:rsidP="00F737CA">
            <w:pPr>
              <w:overflowPunct w:val="0"/>
              <w:autoSpaceDE w:val="0"/>
              <w:autoSpaceDN w:val="0"/>
              <w:adjustRightInd w:val="0"/>
              <w:spacing w:line="230" w:lineRule="exact"/>
              <w:textAlignment w:val="baseline"/>
              <w:rPr>
                <w:rFonts w:eastAsia="Times New Roman"/>
                <w:szCs w:val="20"/>
              </w:rPr>
            </w:pPr>
            <w:bookmarkStart w:id="1" w:name="Caption"/>
            <w:r w:rsidRPr="001E004F">
              <w:rPr>
                <w:rFonts w:eastAsia="Times New Roman"/>
                <w:szCs w:val="20"/>
              </w:rPr>
              <w:t>,</w:t>
            </w:r>
          </w:p>
          <w:p w14:paraId="52E1C164" w14:textId="77777777" w:rsidR="00EE7C85" w:rsidRPr="001E004F" w:rsidRDefault="00EE7C85" w:rsidP="00F737CA">
            <w:pPr>
              <w:spacing w:line="240" w:lineRule="exact"/>
              <w:ind w:right="112"/>
              <w:rPr>
                <w:rFonts w:eastAsia="Times New Roman"/>
                <w:szCs w:val="20"/>
              </w:rPr>
            </w:pPr>
          </w:p>
          <w:p w14:paraId="39C50AFF" w14:textId="493B3417" w:rsidR="00EE7C85" w:rsidRPr="001E004F" w:rsidRDefault="00EE7C85" w:rsidP="00F737CA">
            <w:pPr>
              <w:spacing w:line="240" w:lineRule="exact"/>
              <w:ind w:left="1462" w:right="94"/>
              <w:rPr>
                <w:rFonts w:eastAsia="Times New Roman"/>
                <w:szCs w:val="20"/>
              </w:rPr>
            </w:pPr>
            <w:r>
              <w:rPr>
                <w:rFonts w:eastAsia="Times New Roman"/>
                <w:szCs w:val="20"/>
              </w:rPr>
              <w:t>Plaintiff</w:t>
            </w:r>
            <w:bookmarkStart w:id="2" w:name="MultiPlaintiffs"/>
            <w:bookmarkEnd w:id="2"/>
            <w:r>
              <w:rPr>
                <w:rFonts w:eastAsia="Times New Roman"/>
                <w:szCs w:val="20"/>
              </w:rPr>
              <w:t>(s)</w:t>
            </w:r>
            <w:r w:rsidRPr="001E004F">
              <w:rPr>
                <w:rFonts w:eastAsia="Times New Roman"/>
                <w:szCs w:val="20"/>
              </w:rPr>
              <w:t>,</w:t>
            </w:r>
          </w:p>
          <w:p w14:paraId="5743A12B" w14:textId="77777777" w:rsidR="00EE7C85" w:rsidRPr="001E004F" w:rsidRDefault="00EE7C85" w:rsidP="00F737CA">
            <w:pPr>
              <w:spacing w:line="240" w:lineRule="exact"/>
              <w:ind w:right="112"/>
              <w:rPr>
                <w:rFonts w:eastAsia="Times New Roman"/>
                <w:szCs w:val="20"/>
              </w:rPr>
            </w:pPr>
          </w:p>
          <w:p w14:paraId="588AC1DE" w14:textId="77777777" w:rsidR="00EE7C85" w:rsidRPr="001E004F" w:rsidRDefault="00EE7C85" w:rsidP="00F737CA">
            <w:pPr>
              <w:spacing w:line="240" w:lineRule="exact"/>
              <w:ind w:right="112"/>
              <w:rPr>
                <w:rFonts w:eastAsia="Times New Roman"/>
                <w:szCs w:val="20"/>
              </w:rPr>
            </w:pPr>
            <w:r w:rsidRPr="001E004F">
              <w:rPr>
                <w:rFonts w:eastAsia="Times New Roman"/>
                <w:szCs w:val="20"/>
              </w:rPr>
              <w:t xml:space="preserve">v. </w:t>
            </w:r>
          </w:p>
          <w:p w14:paraId="5E3C33EB" w14:textId="77777777" w:rsidR="00EE7C85" w:rsidRPr="001E004F" w:rsidRDefault="00EE7C85" w:rsidP="00F737CA">
            <w:pPr>
              <w:spacing w:line="240" w:lineRule="exact"/>
              <w:ind w:right="112"/>
              <w:rPr>
                <w:rFonts w:eastAsia="Times New Roman"/>
                <w:szCs w:val="20"/>
              </w:rPr>
            </w:pPr>
          </w:p>
          <w:p w14:paraId="46A0A925" w14:textId="666BD5E3" w:rsidR="00EE7C85" w:rsidRPr="001E004F" w:rsidRDefault="00EE7C85" w:rsidP="00F737CA">
            <w:pPr>
              <w:spacing w:line="240" w:lineRule="exact"/>
              <w:ind w:right="112"/>
              <w:rPr>
                <w:rFonts w:eastAsia="Times New Roman"/>
                <w:szCs w:val="20"/>
              </w:rPr>
            </w:pPr>
            <w:r w:rsidRPr="001E004F">
              <w:rPr>
                <w:rFonts w:eastAsia="Times New Roman"/>
                <w:szCs w:val="20"/>
              </w:rPr>
              <w:t>,</w:t>
            </w:r>
          </w:p>
          <w:p w14:paraId="1C85C410" w14:textId="77777777" w:rsidR="00EE7C85" w:rsidRPr="001E004F" w:rsidRDefault="00EE7C85" w:rsidP="00F737CA">
            <w:pPr>
              <w:spacing w:line="240" w:lineRule="exact"/>
              <w:ind w:right="112"/>
              <w:rPr>
                <w:rFonts w:eastAsia="Times New Roman"/>
                <w:szCs w:val="20"/>
              </w:rPr>
            </w:pPr>
          </w:p>
          <w:p w14:paraId="52BF6890" w14:textId="66093673" w:rsidR="00EE7C85" w:rsidRPr="001E004F" w:rsidRDefault="00EE7C85" w:rsidP="00F737CA">
            <w:pPr>
              <w:spacing w:line="240" w:lineRule="exact"/>
              <w:ind w:left="1462" w:right="112"/>
              <w:rPr>
                <w:rFonts w:eastAsia="Times New Roman"/>
                <w:szCs w:val="20"/>
              </w:rPr>
            </w:pPr>
            <w:r>
              <w:rPr>
                <w:rFonts w:eastAsia="Times New Roman"/>
                <w:szCs w:val="20"/>
              </w:rPr>
              <w:t>Defendant</w:t>
            </w:r>
            <w:bookmarkStart w:id="3" w:name="MultiDefendants"/>
            <w:bookmarkEnd w:id="3"/>
            <w:r>
              <w:rPr>
                <w:rFonts w:eastAsia="Times New Roman"/>
                <w:szCs w:val="20"/>
              </w:rPr>
              <w:t>(s)</w:t>
            </w:r>
            <w:r w:rsidRPr="001E004F">
              <w:rPr>
                <w:rFonts w:eastAsia="Times New Roman"/>
                <w:szCs w:val="20"/>
              </w:rPr>
              <w:t>.</w:t>
            </w:r>
          </w:p>
        </w:tc>
        <w:tc>
          <w:tcPr>
            <w:tcW w:w="4730" w:type="dxa"/>
            <w:tcBorders>
              <w:left w:val="single" w:sz="4" w:space="0" w:color="auto"/>
            </w:tcBorders>
          </w:tcPr>
          <w:p w14:paraId="141B327C" w14:textId="0233E3B8" w:rsidR="00EE7C85" w:rsidRPr="001E004F" w:rsidRDefault="00EE7C85" w:rsidP="00F737CA">
            <w:pPr>
              <w:spacing w:line="240" w:lineRule="exact"/>
              <w:ind w:left="122"/>
              <w:rPr>
                <w:rFonts w:eastAsia="Times New Roman"/>
                <w:szCs w:val="20"/>
              </w:rPr>
            </w:pPr>
            <w:r w:rsidRPr="001E004F">
              <w:rPr>
                <w:rFonts w:eastAsia="Times New Roman"/>
                <w:szCs w:val="20"/>
              </w:rPr>
              <w:t xml:space="preserve">No. </w:t>
            </w:r>
            <w:bookmarkStart w:id="4" w:name="CaseNumber"/>
            <w:bookmarkEnd w:id="4"/>
            <w:r>
              <w:rPr>
                <w:rFonts w:eastAsia="Times New Roman"/>
                <w:szCs w:val="20"/>
              </w:rPr>
              <w:t>CV-</w:t>
            </w:r>
          </w:p>
          <w:p w14:paraId="726C6E2D" w14:textId="77777777" w:rsidR="00EE7C85" w:rsidRPr="001E004F" w:rsidRDefault="00EE7C85" w:rsidP="00F737CA">
            <w:pPr>
              <w:spacing w:line="240" w:lineRule="exact"/>
              <w:ind w:left="122"/>
              <w:rPr>
                <w:rFonts w:eastAsia="Times New Roman"/>
                <w:szCs w:val="20"/>
              </w:rPr>
            </w:pPr>
          </w:p>
          <w:p w14:paraId="4E11E2A2" w14:textId="77777777" w:rsidR="00EE7C85" w:rsidRDefault="00EE7C85" w:rsidP="00F737CA">
            <w:pPr>
              <w:spacing w:line="240" w:lineRule="exact"/>
              <w:ind w:left="122"/>
              <w:rPr>
                <w:rFonts w:eastAsia="Times New Roman"/>
                <w:b/>
                <w:bCs/>
                <w:szCs w:val="20"/>
              </w:rPr>
            </w:pPr>
            <w:bookmarkStart w:id="5" w:name="Title"/>
            <w:bookmarkEnd w:id="5"/>
            <w:r>
              <w:rPr>
                <w:rFonts w:eastAsia="Times New Roman"/>
                <w:b/>
                <w:bCs/>
                <w:szCs w:val="20"/>
              </w:rPr>
              <w:t xml:space="preserve">CASE MANAGEMENT </w:t>
            </w:r>
            <w:r w:rsidRPr="001E004F">
              <w:rPr>
                <w:rFonts w:eastAsia="Times New Roman"/>
                <w:b/>
                <w:bCs/>
                <w:szCs w:val="20"/>
              </w:rPr>
              <w:t>ORDER</w:t>
            </w:r>
          </w:p>
          <w:p w14:paraId="16EF797F" w14:textId="77777777" w:rsidR="00EE7C85" w:rsidRDefault="00EE7C85" w:rsidP="00F737CA">
            <w:pPr>
              <w:spacing w:line="240" w:lineRule="exact"/>
              <w:ind w:left="122"/>
              <w:rPr>
                <w:rFonts w:eastAsia="Times New Roman"/>
                <w:b/>
                <w:bCs/>
                <w:szCs w:val="20"/>
              </w:rPr>
            </w:pPr>
          </w:p>
          <w:p w14:paraId="44CB97DA" w14:textId="0A0AFF60" w:rsidR="00EE7C85" w:rsidRPr="001E004F" w:rsidRDefault="00EE7C85" w:rsidP="00F737CA">
            <w:pPr>
              <w:spacing w:line="240" w:lineRule="exact"/>
              <w:ind w:left="122"/>
              <w:rPr>
                <w:rFonts w:eastAsia="Times New Roman"/>
                <w:b/>
                <w:caps/>
                <w:szCs w:val="20"/>
              </w:rPr>
            </w:pPr>
            <w:r>
              <w:rPr>
                <w:rFonts w:eastAsia="Times New Roman"/>
                <w:b/>
                <w:bCs/>
                <w:szCs w:val="20"/>
              </w:rPr>
              <w:t>(ERISA Case)</w:t>
            </w:r>
            <w:r w:rsidRPr="001E004F">
              <w:rPr>
                <w:rFonts w:eastAsia="Times New Roman"/>
                <w:b/>
                <w:bCs/>
                <w:szCs w:val="20"/>
              </w:rPr>
              <w:t xml:space="preserve"> </w:t>
            </w:r>
          </w:p>
          <w:p w14:paraId="518D686D" w14:textId="77777777" w:rsidR="00EE7C85" w:rsidRPr="001E004F" w:rsidRDefault="00EE7C85" w:rsidP="00F737CA">
            <w:pPr>
              <w:spacing w:line="240" w:lineRule="exact"/>
              <w:ind w:left="122"/>
              <w:rPr>
                <w:rFonts w:eastAsia="Times New Roman"/>
                <w:szCs w:val="20"/>
              </w:rPr>
            </w:pPr>
          </w:p>
        </w:tc>
      </w:tr>
      <w:tr w:rsidR="00EE7C85" w:rsidRPr="001E004F" w14:paraId="5A618E5F" w14:textId="77777777" w:rsidTr="00F737CA">
        <w:trPr>
          <w:trHeight w:val="72"/>
        </w:trPr>
        <w:tc>
          <w:tcPr>
            <w:tcW w:w="4940" w:type="dxa"/>
            <w:tcBorders>
              <w:bottom w:val="single" w:sz="4" w:space="0" w:color="auto"/>
              <w:right w:val="single" w:sz="4" w:space="0" w:color="auto"/>
            </w:tcBorders>
          </w:tcPr>
          <w:p w14:paraId="5040ECB2" w14:textId="77777777" w:rsidR="00EE7C85" w:rsidRPr="001E004F" w:rsidRDefault="00EE7C85" w:rsidP="00EE7C85">
            <w:pPr>
              <w:spacing w:before="360" w:line="20" w:lineRule="exact"/>
              <w:rPr>
                <w:rFonts w:eastAsia="Times New Roman"/>
                <w:szCs w:val="20"/>
              </w:rPr>
            </w:pPr>
            <w:bookmarkStart w:id="6" w:name="Counter"/>
            <w:bookmarkEnd w:id="6"/>
          </w:p>
        </w:tc>
        <w:tc>
          <w:tcPr>
            <w:tcW w:w="4730" w:type="dxa"/>
            <w:tcBorders>
              <w:left w:val="single" w:sz="4" w:space="0" w:color="auto"/>
            </w:tcBorders>
          </w:tcPr>
          <w:p w14:paraId="65C53A7C" w14:textId="77777777" w:rsidR="00EE7C85" w:rsidRPr="001E004F" w:rsidRDefault="00EE7C85" w:rsidP="00F737CA">
            <w:pPr>
              <w:spacing w:line="20" w:lineRule="exact"/>
              <w:ind w:left="72"/>
              <w:rPr>
                <w:rFonts w:eastAsia="Times New Roman"/>
                <w:szCs w:val="20"/>
              </w:rPr>
            </w:pPr>
          </w:p>
        </w:tc>
      </w:tr>
    </w:tbl>
    <w:p w14:paraId="48381324" w14:textId="77777777" w:rsidR="00EE7C85" w:rsidRDefault="00EE7C85" w:rsidP="00D237D0">
      <w:bookmarkStart w:id="7" w:name="StartHere"/>
      <w:bookmarkEnd w:id="1"/>
      <w:bookmarkEnd w:id="7"/>
      <w:r>
        <w:tab/>
        <w:t>[H</w:t>
      </w:r>
      <w:r w:rsidRPr="00BC6652">
        <w:t>aving reviewed the parties</w:t>
      </w:r>
      <w:r>
        <w:t>’</w:t>
      </w:r>
      <w:r w:rsidRPr="00BC6652">
        <w:t xml:space="preserve"> joint Rule 26(f) report (Doc. </w:t>
      </w:r>
      <w:proofErr w:type="gramStart"/>
      <w:r w:rsidRPr="00BC6652">
        <w:t>[ ]</w:t>
      </w:r>
      <w:proofErr w:type="gramEnd"/>
      <w:r w:rsidRPr="00BC6652">
        <w:t xml:space="preserve">), </w:t>
      </w:r>
      <w:r>
        <w:t xml:space="preserve">the Court </w:t>
      </w:r>
      <w:r w:rsidRPr="00BC6652">
        <w:t>concludes it is unnecessary to hold a Case Management Conference</w:t>
      </w:r>
      <w:r>
        <w:t xml:space="preserve"> and] [The Court] enters the following </w:t>
      </w:r>
      <w:r w:rsidRPr="008351A1">
        <w:rPr>
          <w:lang w:val="en-CA"/>
        </w:rPr>
        <w:fldChar w:fldCharType="begin"/>
      </w:r>
      <w:r w:rsidRPr="008351A1">
        <w:rPr>
          <w:lang w:val="en-CA"/>
        </w:rPr>
        <w:instrText xml:space="preserve"> SEQ CHAPTER \h \r 1</w:instrText>
      </w:r>
      <w:r w:rsidRPr="008351A1">
        <w:fldChar w:fldCharType="end"/>
      </w:r>
      <w:r w:rsidRPr="008351A1">
        <w:t xml:space="preserve">Case Management </w:t>
      </w:r>
      <w:r>
        <w:t>Order to govern this case:</w:t>
      </w:r>
    </w:p>
    <w:p w14:paraId="2A432D43" w14:textId="77777777" w:rsidR="00EE7C85" w:rsidRDefault="00EE7C85" w:rsidP="00EE7C85">
      <w:pPr>
        <w:pStyle w:val="ListParagraph"/>
        <w:numPr>
          <w:ilvl w:val="0"/>
          <w:numId w:val="2"/>
        </w:numPr>
        <w:ind w:left="0" w:firstLine="0"/>
      </w:pPr>
      <w:r w:rsidRPr="00AD6CB3">
        <w:rPr>
          <w:u w:val="single"/>
        </w:rPr>
        <w:t>Initial Disclosures</w:t>
      </w:r>
      <w:r>
        <w:t>. Initial disclosures required by Federal Rule of Civil Procedure 26(a) do not apply in this case. Fed. R. Civ. P. 26(a)(1)(B)(</w:t>
      </w:r>
      <w:proofErr w:type="spellStart"/>
      <w:r>
        <w:t>i</w:t>
      </w:r>
      <w:proofErr w:type="spellEnd"/>
      <w:r>
        <w:t>).</w:t>
      </w:r>
    </w:p>
    <w:p w14:paraId="6E2C2D5E" w14:textId="77777777" w:rsidR="00EE7C85" w:rsidRDefault="00EE7C85" w:rsidP="00EE7C85">
      <w:pPr>
        <w:pStyle w:val="ListParagraph"/>
        <w:numPr>
          <w:ilvl w:val="0"/>
          <w:numId w:val="2"/>
        </w:numPr>
        <w:ind w:left="0" w:firstLine="0"/>
      </w:pPr>
      <w:r w:rsidRPr="00AD6CB3">
        <w:rPr>
          <w:u w:val="single"/>
        </w:rPr>
        <w:t>Federal Rule of Evidence 502(d) Non-Waiver Order</w:t>
      </w:r>
      <w:r>
        <w:t>. The Court orders that a communication or information covered by the attorney-client privilege or work-product protection that is disclosed in connection with the litigation pending before the Court does not waive the privilege or protection in this or any other federal or state proceeding. This provision does not require any party agreement, and it avoids the need to litigate whether an inadvertent production was reasonable. By reducing the risk of waiver, this Order affords parties the opportunity to reduce the cost of discovery by reducing pre-production privilege review.</w:t>
      </w:r>
    </w:p>
    <w:p w14:paraId="2FD55AAC" w14:textId="77777777" w:rsidR="00EE7C85" w:rsidRDefault="00EE7C85" w:rsidP="00EE7C85">
      <w:pPr>
        <w:pStyle w:val="ListParagraph"/>
        <w:numPr>
          <w:ilvl w:val="0"/>
          <w:numId w:val="2"/>
        </w:numPr>
        <w:ind w:left="0" w:firstLine="0"/>
      </w:pPr>
      <w:r w:rsidRPr="00745631">
        <w:rPr>
          <w:u w:val="single"/>
        </w:rPr>
        <w:t>Filing the Administrative Record</w:t>
      </w:r>
      <w:r>
        <w:t xml:space="preserve">. The deadline for filing the administrative record </w:t>
      </w:r>
      <w:r>
        <w:lastRenderedPageBreak/>
        <w:t xml:space="preserve">shall be </w:t>
      </w:r>
      <w:sdt>
        <w:sdtPr>
          <w:id w:val="-2078658939"/>
          <w:placeholder>
            <w:docPart w:val="DBA5A1F23BED45199BDC18FDBF239E7A"/>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t>.</w:t>
      </w:r>
    </w:p>
    <w:p w14:paraId="27044523" w14:textId="77777777" w:rsidR="00EE7C85" w:rsidRDefault="00EE7C85" w:rsidP="00EE7C85">
      <w:pPr>
        <w:pStyle w:val="ListParagraph"/>
        <w:numPr>
          <w:ilvl w:val="0"/>
          <w:numId w:val="2"/>
        </w:numPr>
        <w:ind w:left="0" w:firstLine="0"/>
      </w:pPr>
      <w:r w:rsidRPr="00AD6CB3">
        <w:rPr>
          <w:u w:val="single"/>
        </w:rPr>
        <w:t>Initial Briefs Regarding Discovery</w:t>
      </w:r>
      <w:r>
        <w:t>: If there is a dispute as to the need for and/or scope of discovery</w:t>
      </w:r>
      <w:r w:rsidRPr="003479BE">
        <w:t xml:space="preserve"> </w:t>
      </w:r>
      <w:r>
        <w:t xml:space="preserve">and/or as to the standard of review, the deadline for Plaintiff(s) to file a motion summarizing Plaintiff(s)’ position shall be </w:t>
      </w:r>
      <w:sdt>
        <w:sdtPr>
          <w:id w:val="-1574879868"/>
          <w:placeholder>
            <w:docPart w:val="25ABB68E85864F9E95F26728DF39CDB0"/>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t xml:space="preserve">. This motion may be no longer than seven pages long; must be entitled “Motion for ERISA </w:t>
      </w:r>
      <w:bookmarkStart w:id="8" w:name="_Hlk32245516"/>
      <w:r>
        <w:t xml:space="preserve">Discovery/Standard of Review </w:t>
      </w:r>
      <w:bookmarkEnd w:id="8"/>
      <w:r>
        <w:t xml:space="preserve">Determination”; must identify—with specificity—any interrogatories, document requests, requests for admission, and/or depositions that Plaintiff(s) would like to pursue; and must set forth any legal authority supporting Plaintiff(s)’ position. The deadline for Defendant(s) to file a response, which may not exceed seven pages in length, shall be </w:t>
      </w:r>
      <w:sdt>
        <w:sdtPr>
          <w:id w:val="-1242942194"/>
          <w:placeholder>
            <w:docPart w:val="20E3513FCCB946D7A365982AC611E375"/>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t xml:space="preserve">. No replies may be filed.  </w:t>
      </w:r>
    </w:p>
    <w:p w14:paraId="69DD2295" w14:textId="77777777" w:rsidR="00EE7C85" w:rsidRDefault="00EE7C85" w:rsidP="00EE7C85">
      <w:pPr>
        <w:pStyle w:val="ListParagraph"/>
        <w:numPr>
          <w:ilvl w:val="0"/>
          <w:numId w:val="2"/>
        </w:numPr>
        <w:ind w:left="0" w:firstLine="0"/>
      </w:pPr>
      <w:r w:rsidRPr="000629C8">
        <w:rPr>
          <w:u w:val="single"/>
        </w:rPr>
        <w:t xml:space="preserve">Deadline for </w:t>
      </w:r>
      <w:r>
        <w:rPr>
          <w:u w:val="single"/>
        </w:rPr>
        <w:t>Joinder</w:t>
      </w:r>
      <w:r w:rsidRPr="000629C8">
        <w:rPr>
          <w:u w:val="single"/>
        </w:rPr>
        <w:t>, Amending Pleadings, and Filing Supplemental Pleadings</w:t>
      </w:r>
      <w:r>
        <w:t xml:space="preserve">.  </w:t>
      </w:r>
      <w:r w:rsidRPr="00C81FBC">
        <w:t xml:space="preserve">The deadline for joining parties, amending pleadings, and filing supplemental pleadings is </w:t>
      </w:r>
      <w:sdt>
        <w:sdtPr>
          <w:id w:val="-22713787"/>
          <w:placeholder>
            <w:docPart w:val="1BED43778D7F439FBA1143D25077F8AA"/>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C81FBC">
        <w:t>.</w:t>
      </w:r>
    </w:p>
    <w:p w14:paraId="6384AA49" w14:textId="77777777" w:rsidR="00EE7C85" w:rsidRDefault="00EE7C85" w:rsidP="00EE7C85">
      <w:pPr>
        <w:pStyle w:val="ListParagraph"/>
        <w:numPr>
          <w:ilvl w:val="0"/>
          <w:numId w:val="2"/>
        </w:numPr>
        <w:ind w:left="0" w:firstLine="0"/>
      </w:pPr>
      <w:r w:rsidRPr="00AD6CB3">
        <w:rPr>
          <w:u w:val="single"/>
        </w:rPr>
        <w:t>Fact Discovery</w:t>
      </w:r>
      <w:r w:rsidRPr="008424F0">
        <w:t xml:space="preserve">.  </w:t>
      </w:r>
      <w:r>
        <w:t>If fact discovery, including discovery by subpoena, is authorized by the Court t</w:t>
      </w:r>
      <w:r w:rsidRPr="008424F0">
        <w:t>he deadline for completion</w:t>
      </w:r>
      <w:r>
        <w:t xml:space="preserve"> </w:t>
      </w:r>
      <w:r w:rsidRPr="008424F0">
        <w:t>shall be</w:t>
      </w:r>
      <w:r>
        <w:t xml:space="preserve"> </w:t>
      </w:r>
      <w:sdt>
        <w:sdtPr>
          <w:id w:val="-1887552006"/>
          <w:placeholder>
            <w:docPart w:val="2901A3E560474B2D9FDF073DE1A83A7E"/>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961976">
        <w:t xml:space="preserve">. </w:t>
      </w:r>
      <w:r>
        <w:t>The rules governing such discovery, including the resolution of any discovery disputes, will be set forth in the order authorizing discovery, if one is issued.</w:t>
      </w:r>
    </w:p>
    <w:p w14:paraId="73858B88" w14:textId="77777777" w:rsidR="00EE7C85" w:rsidRDefault="00EE7C85" w:rsidP="00EE7C85">
      <w:pPr>
        <w:pStyle w:val="ListParagraph"/>
        <w:numPr>
          <w:ilvl w:val="0"/>
          <w:numId w:val="2"/>
        </w:numPr>
        <w:ind w:left="0" w:firstLine="0"/>
      </w:pPr>
      <w:r w:rsidRPr="0080321C">
        <w:rPr>
          <w:u w:val="single"/>
        </w:rPr>
        <w:t>No Expert</w:t>
      </w:r>
      <w:r>
        <w:rPr>
          <w:u w:val="single"/>
        </w:rPr>
        <w:t>s</w:t>
      </w:r>
      <w:r>
        <w:t xml:space="preserve">:  No expert reports may be filed. </w:t>
      </w:r>
    </w:p>
    <w:p w14:paraId="6546D884" w14:textId="77777777" w:rsidR="00EE7C85" w:rsidRDefault="00EE7C85" w:rsidP="00EE7C85">
      <w:pPr>
        <w:pStyle w:val="ListParagraph"/>
        <w:numPr>
          <w:ilvl w:val="0"/>
          <w:numId w:val="2"/>
        </w:numPr>
        <w:ind w:left="0" w:firstLine="0"/>
      </w:pPr>
      <w:r>
        <w:rPr>
          <w:u w:val="single"/>
        </w:rPr>
        <w:t>M</w:t>
      </w:r>
      <w:r w:rsidRPr="00745631">
        <w:rPr>
          <w:u w:val="single"/>
        </w:rPr>
        <w:t>otions to Supplement the Administrative Record</w:t>
      </w:r>
      <w:r>
        <w:t xml:space="preserve">: Any motion to supplement the administrative record shall be filed by </w:t>
      </w:r>
      <w:sdt>
        <w:sdtPr>
          <w:id w:val="791711595"/>
          <w:placeholder>
            <w:docPart w:val="EC1AAD4146DD49908EC1A93457AFA743"/>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t>.</w:t>
      </w:r>
      <w:r>
        <w:tab/>
        <w:t xml:space="preserve"> </w:t>
      </w:r>
    </w:p>
    <w:p w14:paraId="69ED2062" w14:textId="77777777" w:rsidR="00EE7C85" w:rsidRPr="00A968E1" w:rsidRDefault="00EE7C85" w:rsidP="006A7E57">
      <w:r>
        <w:t>9</w:t>
      </w:r>
      <w:r w:rsidRPr="006A7E57">
        <w:t>.</w:t>
      </w:r>
      <w:r w:rsidRPr="006A7E57">
        <w:tab/>
      </w:r>
      <w:r>
        <w:rPr>
          <w:u w:val="single"/>
        </w:rPr>
        <w:t>Merits Briefing</w:t>
      </w:r>
      <w:r>
        <w:rPr>
          <w:i/>
        </w:rPr>
        <w:t xml:space="preserve">.   </w:t>
      </w:r>
    </w:p>
    <w:p w14:paraId="49004709" w14:textId="77777777" w:rsidR="00EE7C85" w:rsidRDefault="00EE7C85" w:rsidP="00745631">
      <w:pPr>
        <w:ind w:firstLine="720"/>
      </w:pPr>
      <w:r>
        <w:t>a.</w:t>
      </w:r>
      <w:r>
        <w:tab/>
        <w:t>T</w:t>
      </w:r>
      <w:r w:rsidRPr="00133030">
        <w:t xml:space="preserve">his matter </w:t>
      </w:r>
      <w:r>
        <w:t>will</w:t>
      </w:r>
      <w:r w:rsidRPr="00133030">
        <w:t xml:space="preserve"> be resolved through </w:t>
      </w:r>
      <w:r>
        <w:t xml:space="preserve">merits </w:t>
      </w:r>
      <w:r w:rsidRPr="00133030">
        <w:t xml:space="preserve">briefing </w:t>
      </w:r>
      <w:r>
        <w:t>in lieu of Rule </w:t>
      </w:r>
      <w:r w:rsidRPr="00133030">
        <w:t xml:space="preserve">56 motions. </w:t>
      </w:r>
      <w:r>
        <w:t xml:space="preserve"> The briefing may address</w:t>
      </w:r>
      <w:r w:rsidRPr="00133030">
        <w:t xml:space="preserve"> the Administrative Record</w:t>
      </w:r>
      <w:r>
        <w:t xml:space="preserve">, as supplemented (if authorized by the Court). </w:t>
      </w:r>
      <w:r w:rsidRPr="000007D3">
        <w:t xml:space="preserve">The briefs </w:t>
      </w:r>
      <w:r>
        <w:t>should address</w:t>
      </w:r>
      <w:r w:rsidRPr="000007D3">
        <w:t xml:space="preserve"> the applicable standard of judicial review</w:t>
      </w:r>
      <w:r>
        <w:t>, if not resolved through previous briefing (</w:t>
      </w:r>
      <w:r>
        <w:rPr>
          <w:i/>
          <w:iCs/>
        </w:rPr>
        <w:t xml:space="preserve">see </w:t>
      </w:r>
      <w:r>
        <w:t>subpart 3 above),</w:t>
      </w:r>
      <w:r w:rsidRPr="000007D3">
        <w:t xml:space="preserve"> and the overall propriety of the underlying claim decision. </w:t>
      </w:r>
      <w:r w:rsidRPr="00133030">
        <w:t xml:space="preserve">The parties </w:t>
      </w:r>
      <w:r>
        <w:t>should</w:t>
      </w:r>
      <w:r w:rsidRPr="00133030">
        <w:t xml:space="preserve"> follow the page limits </w:t>
      </w:r>
      <w:r>
        <w:t xml:space="preserve">for </w:t>
      </w:r>
      <w:r w:rsidRPr="00133030">
        <w:t xml:space="preserve">Rule 56 </w:t>
      </w:r>
      <w:r>
        <w:t>motions.</w:t>
      </w:r>
    </w:p>
    <w:p w14:paraId="2AB212A4" w14:textId="77777777" w:rsidR="00EE7C85" w:rsidRDefault="00EE7C85" w:rsidP="003A229E">
      <w:pPr>
        <w:ind w:firstLine="720"/>
        <w:rPr>
          <w:bCs/>
        </w:rPr>
      </w:pPr>
      <w:r>
        <w:lastRenderedPageBreak/>
        <w:t>b.</w:t>
      </w:r>
      <w:r>
        <w:tab/>
        <w:t xml:space="preserve">Plaintiff(s)’ opening brief shall be filed no later than </w:t>
      </w:r>
      <w:sdt>
        <w:sdtPr>
          <w:id w:val="-266846535"/>
          <w:placeholder>
            <w:docPart w:val="267A25D51D1D42E6ABBA7E58AC76B23A"/>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05098A">
        <w:rPr>
          <w:bCs/>
        </w:rPr>
        <w:t>.</w:t>
      </w:r>
    </w:p>
    <w:p w14:paraId="0C81E669" w14:textId="77777777" w:rsidR="00EE7C85" w:rsidRDefault="00EE7C85" w:rsidP="003A229E">
      <w:pPr>
        <w:ind w:firstLine="720"/>
        <w:rPr>
          <w:bCs/>
        </w:rPr>
      </w:pPr>
      <w:r>
        <w:rPr>
          <w:bCs/>
        </w:rPr>
        <w:t>c.</w:t>
      </w:r>
      <w:r>
        <w:rPr>
          <w:bCs/>
        </w:rPr>
        <w:tab/>
        <w:t>D</w:t>
      </w:r>
      <w:r w:rsidRPr="0005098A">
        <w:rPr>
          <w:bCs/>
        </w:rPr>
        <w:t>efendant(s)’ response brief shall be filed no later than</w:t>
      </w:r>
      <w:r>
        <w:rPr>
          <w:bCs/>
        </w:rPr>
        <w:t xml:space="preserve"> </w:t>
      </w:r>
      <w:sdt>
        <w:sdtPr>
          <w:id w:val="-334683253"/>
          <w:placeholder>
            <w:docPart w:val="3F1BC2FE92084AB09716097EB6C0ABBC"/>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05098A">
        <w:rPr>
          <w:bCs/>
        </w:rPr>
        <w:t>.</w:t>
      </w:r>
    </w:p>
    <w:p w14:paraId="6E7112E6" w14:textId="77777777" w:rsidR="00EE7C85" w:rsidRPr="003A229E" w:rsidRDefault="00EE7C85" w:rsidP="003A229E">
      <w:pPr>
        <w:ind w:firstLine="720"/>
      </w:pPr>
      <w:r>
        <w:rPr>
          <w:bCs/>
        </w:rPr>
        <w:t xml:space="preserve">d. </w:t>
      </w:r>
      <w:r>
        <w:rPr>
          <w:bCs/>
        </w:rPr>
        <w:tab/>
      </w:r>
      <w:r w:rsidRPr="0005098A">
        <w:rPr>
          <w:bCs/>
        </w:rPr>
        <w:t>Plaintiff(s)’ reply shall be filed no later than</w:t>
      </w:r>
      <w:r w:rsidRPr="0005098A">
        <w:rPr>
          <w:bCs/>
          <w:color w:val="FF0000"/>
        </w:rPr>
        <w:t xml:space="preserve"> </w:t>
      </w:r>
      <w:sdt>
        <w:sdtPr>
          <w:id w:val="344143960"/>
          <w:placeholder>
            <w:docPart w:val="BAF087A109C240A69D4F8EC7456225CF"/>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rsidRPr="0005098A">
        <w:rPr>
          <w:bCs/>
        </w:rPr>
        <w:t xml:space="preserve">.  </w:t>
      </w:r>
    </w:p>
    <w:p w14:paraId="02EEE9B6" w14:textId="77777777" w:rsidR="00EE7C85" w:rsidRPr="006A7E57" w:rsidRDefault="00EE7C85" w:rsidP="006A7E57">
      <w:pPr>
        <w:ind w:firstLine="720"/>
      </w:pPr>
      <w:r>
        <w:t>e</w:t>
      </w:r>
      <w:r w:rsidRPr="006A7E57">
        <w:t>.</w:t>
      </w:r>
      <w:r w:rsidRPr="006A7E57">
        <w:tab/>
      </w:r>
      <w:r>
        <w:t>T</w:t>
      </w:r>
      <w:r w:rsidRPr="006A7E57">
        <w:t xml:space="preserve">he parties may not file separate statements of facts or separate controverting statements of facts, and instead must include all facts in the </w:t>
      </w:r>
      <w:r>
        <w:t xml:space="preserve">opening brief, response, or </w:t>
      </w:r>
      <w:proofErr w:type="gramStart"/>
      <w:r>
        <w:t>reply</w:t>
      </w:r>
      <w:proofErr w:type="gramEnd"/>
      <w:r>
        <w:t xml:space="preserve"> itself, supported by citations (including </w:t>
      </w:r>
      <w:proofErr w:type="spellStart"/>
      <w:r>
        <w:t>pincites</w:t>
      </w:r>
      <w:proofErr w:type="spellEnd"/>
      <w:r>
        <w:t xml:space="preserve">) to the administrative record. All citations should reference the ECF-generated pagination. For example, if the administrative record was filed at docket entry fifteen and a party wished to cite page three, the appropriate citation would be: (Doc. 15 at 3.)  </w:t>
      </w:r>
      <w:r w:rsidRPr="006A7E57">
        <w:t xml:space="preserve">  </w:t>
      </w:r>
    </w:p>
    <w:p w14:paraId="22888AD0" w14:textId="77777777" w:rsidR="00EE7C85" w:rsidRPr="004960DC" w:rsidRDefault="00EE7C85" w:rsidP="003A229E">
      <w:r>
        <w:t xml:space="preserve">10. </w:t>
      </w:r>
      <w:r>
        <w:tab/>
      </w:r>
      <w:r>
        <w:rPr>
          <w:u w:val="single"/>
        </w:rPr>
        <w:t>Oral Argument</w:t>
      </w:r>
      <w:r>
        <w:t>. A party desiring oral argument on any motion shall place the words “Oral Argument Requested” immediately below the title of the motion pursuant to Local Rule 7.2(f). The Court may decline the request and decide the motion without holding oral argument. If the request is granted, the Court will issue an order setting the argument date and time.</w:t>
      </w:r>
    </w:p>
    <w:p w14:paraId="6B422108" w14:textId="77777777" w:rsidR="00EE7C85" w:rsidRPr="00A136B7" w:rsidRDefault="00EE7C85" w:rsidP="006A7E57">
      <w:r>
        <w:t>11</w:t>
      </w:r>
      <w:r w:rsidRPr="006A7E57">
        <w:t>.</w:t>
      </w:r>
      <w:r w:rsidRPr="006A7E57">
        <w:tab/>
      </w:r>
      <w:r w:rsidRPr="00A136B7">
        <w:rPr>
          <w:u w:val="single"/>
        </w:rPr>
        <w:t>Motions for Attorneys’ Fees</w:t>
      </w:r>
      <w:r>
        <w:t xml:space="preserve">. All motions for an award of attorneys’ fees shall be accompanied by an electronic Microsoft Excel spreadsheet, to be emailed to the Court and opposing counsel, containing an itemized statement of legal services with all information required by </w:t>
      </w:r>
      <w:proofErr w:type="spellStart"/>
      <w:r>
        <w:t>LRCiv</w:t>
      </w:r>
      <w:proofErr w:type="spellEnd"/>
      <w:r>
        <w:t xml:space="preserve"> 54.2(e)(1). This spreadsheet shall be organized with rows and columns and shall automatically total the amount of fees requested to enable the Court to efficiently review and recompute, if needed, the total amount of any award after disallowing any individual billing entries. This spreadsheet does not relieve the moving party of its burden under </w:t>
      </w:r>
      <w:proofErr w:type="spellStart"/>
      <w:r>
        <w:t>LRCiv</w:t>
      </w:r>
      <w:proofErr w:type="spellEnd"/>
      <w:r>
        <w:t xml:space="preserve"> 54.2(d) to attach all necessary supporting documentation to its motion, including the certification of good-faith consultation under </w:t>
      </w:r>
      <w:proofErr w:type="spellStart"/>
      <w:r>
        <w:t>LRCiv</w:t>
      </w:r>
      <w:proofErr w:type="spellEnd"/>
      <w:r>
        <w:t xml:space="preserve"> 54.2(d)(1). A party opposing a motion for attorneys’ fees shall email the Court and opposing counsel a copy of the moving party’s spreadsheet, adding any objections to each contested billing entry (next to each row, in an additional column) to enable the </w:t>
      </w:r>
      <w:r>
        <w:lastRenderedPageBreak/>
        <w:t xml:space="preserve">Court to efficiently review the objections. This spreadsheet does not relieve the non-moving party of the requirements of </w:t>
      </w:r>
      <w:proofErr w:type="spellStart"/>
      <w:r>
        <w:t>LRCiv</w:t>
      </w:r>
      <w:proofErr w:type="spellEnd"/>
      <w:r>
        <w:t xml:space="preserve"> 54.2(f) concerning its responsive memorandum.</w:t>
      </w:r>
    </w:p>
    <w:p w14:paraId="62FA2E15" w14:textId="77777777" w:rsidR="00EE7C85" w:rsidRDefault="00EE7C85" w:rsidP="00485D97">
      <w:r>
        <w:t>12</w:t>
      </w:r>
      <w:r w:rsidRPr="006A7E57">
        <w:t>.</w:t>
      </w:r>
      <w:r w:rsidRPr="006A7E57">
        <w:tab/>
      </w:r>
      <w:r w:rsidRPr="00EB5440">
        <w:rPr>
          <w:u w:val="single"/>
        </w:rPr>
        <w:t>Good Faith Settlement Talks</w:t>
      </w:r>
      <w:r w:rsidRPr="00EB5440">
        <w:t>. All parties and their counsel shall meet in person and engage in good fait</w:t>
      </w:r>
      <w:r>
        <w:t xml:space="preserve">h settlement talks no later than </w:t>
      </w:r>
      <w:sdt>
        <w:sdtPr>
          <w:id w:val="1195268607"/>
          <w:placeholder>
            <w:docPart w:val="0D105BE8AAAC427F85E98CB7E9C63999"/>
          </w:placeholder>
          <w:showingPlcHdr/>
          <w:date>
            <w:dateFormat w:val="MMMM d, yyyy"/>
            <w:lid w:val="en-US"/>
            <w:storeMappedDataAs w:val="dateTime"/>
            <w:calendar w:val="gregorian"/>
          </w:date>
        </w:sdtPr>
        <w:sdtContent>
          <w:r w:rsidRPr="00E64E40">
            <w:rPr>
              <w:rStyle w:val="PlaceholderText"/>
              <w:b/>
              <w:bCs/>
            </w:rPr>
            <w:t>Click or tap to enter a date</w:t>
          </w:r>
        </w:sdtContent>
      </w:sdt>
      <w:r>
        <w:t>.</w:t>
      </w:r>
      <w:r w:rsidRPr="00EB5440">
        <w:t xml:space="preserve"> </w:t>
      </w:r>
      <w:r>
        <w:t xml:space="preserve"> If a party is not a natural person, the party shall ensure that a party representative with authority to enter into a settlement agreement is present at the good faith settlement talks. </w:t>
      </w:r>
      <w:r w:rsidRPr="00CD5A0C">
        <w:t>Upon completion of such settlement talks, and in no event later than</w:t>
      </w:r>
      <w:r>
        <w:t xml:space="preserve"> </w:t>
      </w:r>
      <w:r w:rsidRPr="0058222F">
        <w:rPr>
          <w:b/>
          <w:bCs/>
        </w:rPr>
        <w:t>5</w:t>
      </w:r>
      <w:r w:rsidRPr="0058222F">
        <w:rPr>
          <w:b/>
        </w:rPr>
        <w:t xml:space="preserve"> </w:t>
      </w:r>
      <w:r>
        <w:rPr>
          <w:b/>
        </w:rPr>
        <w:t>business</w:t>
      </w:r>
      <w:r w:rsidRPr="0058222F">
        <w:rPr>
          <w:b/>
        </w:rPr>
        <w:t xml:space="preserve"> days</w:t>
      </w:r>
      <w:r>
        <w:t xml:space="preserve"> after the deadline set forth in the preceding sentence, the parties shall file with the Court a joint report on settlement talks executed by or on behalf of all counsel. The report shall inform the Court that good faith settlement talks have been held and shall report on the outcome of such talks. The parties shall indicate whether assistance from the Court is needed in seeking settlement of the case. The Court will set a settlement conference before a Magistrate Judge upon request of all parties. The parties are reminded that they are encouraged to </w:t>
      </w:r>
      <w:proofErr w:type="gramStart"/>
      <w:r>
        <w:t>discuss settlement at all times</w:t>
      </w:r>
      <w:proofErr w:type="gramEnd"/>
      <w:r>
        <w:t xml:space="preserve"> during the pendency of the litigation, but the Court will not extend the case management deadlines if and when the parties elect to pursue settlement efforts, including a settlement conference before a Magistrate Judge. The parties should plan their settlement efforts accordingly. The parties shall promptly notify the Court if settlement is reached.</w:t>
      </w:r>
    </w:p>
    <w:p w14:paraId="32C6D756" w14:textId="77777777" w:rsidR="00EE7C85" w:rsidRDefault="00EE7C85" w:rsidP="006A7E57">
      <w:r>
        <w:t>13</w:t>
      </w:r>
      <w:r w:rsidRPr="006A7E57">
        <w:t>.</w:t>
      </w:r>
      <w:r w:rsidRPr="006A7E57">
        <w:tab/>
      </w:r>
      <w:r>
        <w:rPr>
          <w:u w:val="single"/>
        </w:rPr>
        <w:t>Briefing Requirements</w:t>
      </w:r>
      <w:r>
        <w:t>.</w:t>
      </w:r>
    </w:p>
    <w:p w14:paraId="113FD3D0" w14:textId="77777777" w:rsidR="00EE7C85" w:rsidRDefault="00EE7C85" w:rsidP="00BF43AB">
      <w:pPr>
        <w:ind w:firstLine="720"/>
      </w:pPr>
      <w:r>
        <w:t>a.</w:t>
      </w:r>
      <w:r>
        <w:tab/>
        <w:t xml:space="preserve">All memoranda filed with the Court shall comply with </w:t>
      </w:r>
      <w:proofErr w:type="spellStart"/>
      <w:r>
        <w:t>LRCiv</w:t>
      </w:r>
      <w:proofErr w:type="spellEnd"/>
      <w:r>
        <w:t xml:space="preserve"> 7.1(b) requiring 13-point font in text and footnotes.  </w:t>
      </w:r>
    </w:p>
    <w:p w14:paraId="58AD96AC" w14:textId="77777777" w:rsidR="00EE7C85" w:rsidRDefault="00EE7C85" w:rsidP="00BF43AB">
      <w:pPr>
        <w:ind w:firstLine="720"/>
      </w:pPr>
      <w:r>
        <w:t>b.</w:t>
      </w:r>
      <w:r>
        <w:tab/>
        <w:t>Citations in support of any assertion in the text shall be included in the text, not in footnotes.</w:t>
      </w:r>
    </w:p>
    <w:p w14:paraId="167A2299" w14:textId="77777777" w:rsidR="00EE7C85" w:rsidRDefault="00EE7C85" w:rsidP="00BF43AB">
      <w:pPr>
        <w:ind w:firstLine="720"/>
      </w:pPr>
      <w:r>
        <w:t>c.</w:t>
      </w:r>
      <w:r>
        <w:tab/>
      </w:r>
      <w:bookmarkStart w:id="9" w:name="_Hlk189681839"/>
      <w:r>
        <w:t xml:space="preserve">To ensure timely case processing, a party moving for an extension of time, enlargement of page limitations, leave to amend, or leave to file a document under seal shall indicate in the title of the motion </w:t>
      </w:r>
      <w:r w:rsidRPr="008348DF">
        <w:t>whether the non-movant</w:t>
      </w:r>
      <w:r>
        <w:t xml:space="preserve"> opposes the request and intends to file a written response (e.g., “Unopposed Motion for Leave to Amend”; </w:t>
      </w:r>
      <w:r>
        <w:lastRenderedPageBreak/>
        <w:t>“Opposed Motion for Extension of Time to Answer (Second Request)”). If such a motion does not so indicate, it may be denied for failure to comply with this order.</w:t>
      </w:r>
      <w:bookmarkEnd w:id="9"/>
    </w:p>
    <w:p w14:paraId="668E0073" w14:textId="77777777" w:rsidR="00EE7C85" w:rsidRDefault="00EE7C85" w:rsidP="00BF43AB">
      <w:pPr>
        <w:ind w:firstLine="720"/>
      </w:pPr>
      <w:r>
        <w:t xml:space="preserve">d. </w:t>
      </w:r>
      <w:r>
        <w:tab/>
        <w:t xml:space="preserve">All documents electronically filed must be text searchable, including those scanned into Portable Document Format (PDF) pursuant to </w:t>
      </w:r>
      <w:proofErr w:type="spellStart"/>
      <w:r>
        <w:t>LRCiv</w:t>
      </w:r>
      <w:proofErr w:type="spellEnd"/>
      <w:r>
        <w:t xml:space="preserve"> 7.1(c). The Court may order the removal of a document that does not comply with this subparagraph.</w:t>
      </w:r>
    </w:p>
    <w:p w14:paraId="70B436CF" w14:textId="77777777" w:rsidR="00EE7C85" w:rsidRDefault="00EE7C85" w:rsidP="004F4AC9">
      <w:r>
        <w:t>14</w:t>
      </w:r>
      <w:r w:rsidRPr="006A7E57">
        <w:t>.</w:t>
      </w:r>
      <w:r w:rsidRPr="006A7E57">
        <w:tab/>
      </w:r>
      <w:r>
        <w:rPr>
          <w:u w:val="single"/>
        </w:rPr>
        <w:t>Dismissal for Failure to Meet Deadlines</w:t>
      </w:r>
      <w:r w:rsidRPr="00E66919">
        <w:t>.</w:t>
      </w:r>
      <w:r>
        <w:t xml:space="preserve"> The parties are warned that failure to meet any of the deadlines in this order or in the Federal or Local Rules of Civil Procedure without substantial justification may result in sanctions, including dismissal of the action or entry of default.</w:t>
      </w:r>
    </w:p>
    <w:p w14:paraId="16655900" w14:textId="774E90F9" w:rsidR="00C63513" w:rsidRPr="006129D1" w:rsidRDefault="00EE7C85" w:rsidP="006129D1">
      <w:r>
        <w:t>15</w:t>
      </w:r>
      <w:r w:rsidRPr="006A7E57">
        <w:t>.</w:t>
      </w:r>
      <w:r w:rsidRPr="006A7E57">
        <w:tab/>
      </w:r>
      <w:r>
        <w:rPr>
          <w:u w:val="single"/>
        </w:rPr>
        <w:t>Requirement for Paper Courtesy Copies</w:t>
      </w:r>
      <w:r>
        <w:t xml:space="preserve">. A paper courtesy copy of the administrative record, opening brief, response brief, and reply brief shall be either postmarked and mailed to the Court or hand-delivered </w:t>
      </w:r>
      <w:r w:rsidRPr="00E1019F">
        <w:rPr>
          <w:iCs/>
        </w:rPr>
        <w:t xml:space="preserve">to the </w:t>
      </w:r>
      <w:r>
        <w:rPr>
          <w:iCs/>
        </w:rPr>
        <w:t>J</w:t>
      </w:r>
      <w:r w:rsidRPr="00E1019F">
        <w:rPr>
          <w:iCs/>
        </w:rPr>
        <w:t>udge’s mailbox</w:t>
      </w:r>
      <w:r>
        <w:t xml:space="preserve"> in the courthouse by the next business day after the electronic filing. Do not attempt to deliver documents to the Judge’s chambers. Courtesy copies should be double-sided and include the ECF-generated header at the top of each page. Courtesy copies of documents too large for stapling must be submitted in three-ring binders, with any attachments or exhibits separated by numbered or labeled tabs.</w:t>
      </w:r>
      <w:bookmarkStart w:id="10" w:name="Dated"/>
      <w:bookmarkEnd w:id="10"/>
    </w:p>
    <w:sectPr w:rsidR="00C63513" w:rsidRPr="006129D1" w:rsidSect="005977DC">
      <w:headerReference w:type="default" r:id="rId7"/>
      <w:footerReference w:type="default" r:id="rId8"/>
      <w:headerReference w:type="first" r:id="rId9"/>
      <w:pgSz w:w="12240" w:h="15840" w:code="1"/>
      <w:pgMar w:top="1440" w:right="72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FF15" w14:textId="77777777" w:rsidR="00EE7C85" w:rsidRDefault="00EE7C85" w:rsidP="00BB390C">
      <w:pPr>
        <w:spacing w:line="240" w:lineRule="auto"/>
      </w:pPr>
      <w:r>
        <w:separator/>
      </w:r>
    </w:p>
  </w:endnote>
  <w:endnote w:type="continuationSeparator" w:id="0">
    <w:p w14:paraId="53FC9BB7" w14:textId="77777777" w:rsidR="00EE7C85" w:rsidRDefault="00EE7C85" w:rsidP="00BB39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2466" w14:textId="77777777" w:rsidR="001D1E3E" w:rsidRDefault="001D1E3E" w:rsidP="00DD6C71">
    <w:pPr>
      <w:pStyle w:val="Footer"/>
      <w:jc w:val="center"/>
    </w:pPr>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9CB9B" w14:textId="77777777" w:rsidR="00EE7C85" w:rsidRDefault="00EE7C85" w:rsidP="000C2D3B">
      <w:pPr>
        <w:spacing w:line="230" w:lineRule="exact"/>
      </w:pPr>
      <w:r>
        <w:separator/>
      </w:r>
    </w:p>
  </w:footnote>
  <w:footnote w:type="continuationSeparator" w:id="0">
    <w:p w14:paraId="3621A70B" w14:textId="77777777" w:rsidR="00EE7C85" w:rsidRDefault="00EE7C85" w:rsidP="00BB39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7369" w14:textId="77777777" w:rsidR="001D1E3E" w:rsidRDefault="001D1E3E">
    <w:pPr>
      <w:pStyle w:val="Header"/>
    </w:pPr>
    <w:r>
      <w:rPr>
        <w:noProof/>
      </w:rPr>
      <mc:AlternateContent>
        <mc:Choice Requires="wps">
          <w:drawing>
            <wp:anchor distT="0" distB="0" distL="114300" distR="114300" simplePos="0" relativeHeight="251667456" behindDoc="0" locked="1" layoutInCell="1" allowOverlap="1" wp14:anchorId="6EFF92C9" wp14:editId="5DAF20C1">
              <wp:simplePos x="0" y="0"/>
              <wp:positionH relativeFrom="column">
                <wp:posOffset>-158750</wp:posOffset>
              </wp:positionH>
              <wp:positionV relativeFrom="page">
                <wp:posOffset>0</wp:posOffset>
              </wp:positionV>
              <wp:extent cx="0" cy="1005840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979B42" id="_x0000_t32" coordsize="21600,21600" o:spt="32" o:oned="t" path="m,l21600,21600e" filled="f">
              <v:path arrowok="t" fillok="f" o:connecttype="none"/>
              <o:lock v:ext="edit" shapetype="t"/>
            </v:shapetype>
            <v:shape id="AutoShape 4" o:spid="_x0000_s1026" type="#_x0000_t32" style="position:absolute;margin-left:-12.5pt;margin-top:0;width:0;height:1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6432" behindDoc="0" locked="1" layoutInCell="1" allowOverlap="1" wp14:anchorId="22887025" wp14:editId="674301B9">
              <wp:simplePos x="0" y="0"/>
              <wp:positionH relativeFrom="column">
                <wp:posOffset>-187325</wp:posOffset>
              </wp:positionH>
              <wp:positionV relativeFrom="page">
                <wp:posOffset>0</wp:posOffset>
              </wp:positionV>
              <wp:extent cx="0" cy="10058400"/>
              <wp:effectExtent l="0" t="0" r="19050"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969A2C" id="AutoShape 4" o:spid="_x0000_s1026" type="#_x0000_t32" style="position:absolute;margin-left:-14.75pt;margin-top:0;width:0;height:1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">
              <w10:wrap anchory="page"/>
              <w10:anchorlock/>
            </v:shape>
          </w:pict>
        </mc:Fallback>
      </mc:AlternateContent>
    </w:r>
    <w:r>
      <w:rPr>
        <w:noProof/>
      </w:rPr>
      <mc:AlternateContent>
        <mc:Choice Requires="wps">
          <w:drawing>
            <wp:anchor distT="0" distB="0" distL="114300" distR="114300" simplePos="0" relativeHeight="251665408" behindDoc="0" locked="1" layoutInCell="1" allowOverlap="1" wp14:anchorId="10A5FE96" wp14:editId="4B2474F1">
              <wp:simplePos x="0" y="0"/>
              <wp:positionH relativeFrom="column">
                <wp:posOffset>6104255</wp:posOffset>
              </wp:positionH>
              <wp:positionV relativeFrom="page">
                <wp:posOffset>0</wp:posOffset>
              </wp:positionV>
              <wp:extent cx="0" cy="10058400"/>
              <wp:effectExtent l="8255" t="9525" r="10795" b="952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6735C3" id="AutoShape 4" o:spid="_x0000_s1026" type="#_x0000_t32" style="position:absolute;margin-left:480.65pt;margin-top:0;width:0;height:1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50A72115" wp14:editId="36AD132C">
              <wp:simplePos x="0" y="0"/>
              <wp:positionH relativeFrom="column">
                <wp:posOffset>-821690</wp:posOffset>
              </wp:positionH>
              <wp:positionV relativeFrom="page">
                <wp:posOffset>-120650</wp:posOffset>
              </wp:positionV>
              <wp:extent cx="671195" cy="10058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CBDF51" w14:textId="77777777" w:rsidR="001D1E3E" w:rsidRDefault="001D1E3E" w:rsidP="00CF3274">
                          <w:pPr>
                            <w:pStyle w:val="LineNumbering"/>
                            <w:pBdr>
                              <w:right w:val="none" w:sz="0" w:space="0" w:color="auto"/>
                            </w:pBdr>
                          </w:pPr>
                        </w:p>
                        <w:p w14:paraId="124318EB" w14:textId="77777777" w:rsidR="001D1E3E" w:rsidRDefault="001D1E3E" w:rsidP="00CF3274">
                          <w:pPr>
                            <w:pStyle w:val="LineNumbering"/>
                            <w:pBdr>
                              <w:right w:val="none" w:sz="0" w:space="0" w:color="auto"/>
                            </w:pBdr>
                          </w:pPr>
                        </w:p>
                        <w:p w14:paraId="331FB7D4" w14:textId="77777777" w:rsidR="001D1E3E" w:rsidRDefault="001D1E3E" w:rsidP="00CF3274">
                          <w:pPr>
                            <w:pStyle w:val="LineNumbering"/>
                            <w:pBdr>
                              <w:right w:val="none" w:sz="0" w:space="0" w:color="auto"/>
                            </w:pBdr>
                          </w:pPr>
                        </w:p>
                        <w:p w14:paraId="62DC0C4A" w14:textId="77777777" w:rsidR="001D1E3E" w:rsidRDefault="001D1E3E" w:rsidP="00CF3274">
                          <w:pPr>
                            <w:pStyle w:val="LineNumbering"/>
                            <w:pBdr>
                              <w:right w:val="none" w:sz="0" w:space="0" w:color="auto"/>
                            </w:pBdr>
                          </w:pPr>
                          <w:r>
                            <w:t>1</w:t>
                          </w:r>
                        </w:p>
                        <w:p w14:paraId="2ED06FA4" w14:textId="77777777" w:rsidR="001D1E3E" w:rsidRDefault="001D1E3E" w:rsidP="00CF3274">
                          <w:pPr>
                            <w:pStyle w:val="LineNumbering"/>
                            <w:pBdr>
                              <w:right w:val="none" w:sz="0" w:space="0" w:color="auto"/>
                            </w:pBdr>
                          </w:pPr>
                          <w:r>
                            <w:t>2</w:t>
                          </w:r>
                        </w:p>
                        <w:p w14:paraId="0D57AA9E" w14:textId="77777777" w:rsidR="001D1E3E" w:rsidRDefault="001D1E3E" w:rsidP="00CF3274">
                          <w:pPr>
                            <w:pStyle w:val="LineNumbering"/>
                            <w:pBdr>
                              <w:right w:val="none" w:sz="0" w:space="0" w:color="auto"/>
                            </w:pBdr>
                          </w:pPr>
                          <w:r>
                            <w:t>3</w:t>
                          </w:r>
                        </w:p>
                        <w:p w14:paraId="7739202C" w14:textId="77777777" w:rsidR="001D1E3E" w:rsidRDefault="001D1E3E" w:rsidP="00CF3274">
                          <w:pPr>
                            <w:pStyle w:val="LineNumbering"/>
                            <w:pBdr>
                              <w:right w:val="none" w:sz="0" w:space="0" w:color="auto"/>
                            </w:pBdr>
                          </w:pPr>
                          <w:r>
                            <w:t>4</w:t>
                          </w:r>
                        </w:p>
                        <w:p w14:paraId="659441B3" w14:textId="77777777" w:rsidR="001D1E3E" w:rsidRDefault="001D1E3E" w:rsidP="00CF3274">
                          <w:pPr>
                            <w:pStyle w:val="LineNumbering"/>
                            <w:pBdr>
                              <w:right w:val="none" w:sz="0" w:space="0" w:color="auto"/>
                            </w:pBdr>
                          </w:pPr>
                          <w:r>
                            <w:t>5</w:t>
                          </w:r>
                        </w:p>
                        <w:p w14:paraId="03A96AD7" w14:textId="77777777" w:rsidR="001D1E3E" w:rsidRDefault="001D1E3E" w:rsidP="00CF3274">
                          <w:pPr>
                            <w:pStyle w:val="LineNumbering"/>
                            <w:pBdr>
                              <w:right w:val="none" w:sz="0" w:space="0" w:color="auto"/>
                            </w:pBdr>
                          </w:pPr>
                          <w:r>
                            <w:t>6</w:t>
                          </w:r>
                        </w:p>
                        <w:p w14:paraId="1574626B" w14:textId="77777777" w:rsidR="001D1E3E" w:rsidRDefault="001D1E3E" w:rsidP="00CF3274">
                          <w:pPr>
                            <w:pStyle w:val="LineNumbering"/>
                            <w:pBdr>
                              <w:right w:val="none" w:sz="0" w:space="0" w:color="auto"/>
                            </w:pBdr>
                          </w:pPr>
                          <w:r>
                            <w:t>7</w:t>
                          </w:r>
                        </w:p>
                        <w:p w14:paraId="2CF07212" w14:textId="77777777" w:rsidR="001D1E3E" w:rsidRDefault="001D1E3E" w:rsidP="00CF3274">
                          <w:pPr>
                            <w:pStyle w:val="LineNumbering"/>
                            <w:pBdr>
                              <w:right w:val="none" w:sz="0" w:space="0" w:color="auto"/>
                            </w:pBdr>
                          </w:pPr>
                          <w:r>
                            <w:t>8</w:t>
                          </w:r>
                        </w:p>
                        <w:p w14:paraId="1F54F628" w14:textId="77777777" w:rsidR="001D1E3E" w:rsidRDefault="001D1E3E" w:rsidP="00CF3274">
                          <w:pPr>
                            <w:pStyle w:val="LineNumbering"/>
                            <w:pBdr>
                              <w:right w:val="none" w:sz="0" w:space="0" w:color="auto"/>
                            </w:pBdr>
                          </w:pPr>
                          <w:r>
                            <w:t>9</w:t>
                          </w:r>
                        </w:p>
                        <w:p w14:paraId="1974194D" w14:textId="77777777" w:rsidR="001D1E3E" w:rsidRDefault="001D1E3E" w:rsidP="00CF3274">
                          <w:pPr>
                            <w:pStyle w:val="LineNumbering"/>
                            <w:pBdr>
                              <w:right w:val="none" w:sz="0" w:space="0" w:color="auto"/>
                            </w:pBdr>
                          </w:pPr>
                          <w:r>
                            <w:t>10</w:t>
                          </w:r>
                        </w:p>
                        <w:p w14:paraId="15FB5E5D" w14:textId="77777777" w:rsidR="001D1E3E" w:rsidRDefault="001D1E3E" w:rsidP="00CF3274">
                          <w:pPr>
                            <w:pStyle w:val="LineNumbering"/>
                            <w:pBdr>
                              <w:right w:val="none" w:sz="0" w:space="0" w:color="auto"/>
                            </w:pBdr>
                          </w:pPr>
                          <w:r>
                            <w:t>11</w:t>
                          </w:r>
                        </w:p>
                        <w:p w14:paraId="675FE2E2" w14:textId="77777777" w:rsidR="001D1E3E" w:rsidRDefault="001D1E3E" w:rsidP="00CF3274">
                          <w:pPr>
                            <w:pStyle w:val="LineNumbering"/>
                            <w:pBdr>
                              <w:right w:val="none" w:sz="0" w:space="0" w:color="auto"/>
                            </w:pBdr>
                          </w:pPr>
                          <w:r>
                            <w:t>12</w:t>
                          </w:r>
                        </w:p>
                        <w:p w14:paraId="648FF4C8" w14:textId="77777777" w:rsidR="001D1E3E" w:rsidRDefault="001D1E3E" w:rsidP="00CF3274">
                          <w:pPr>
                            <w:pStyle w:val="LineNumbering"/>
                            <w:pBdr>
                              <w:right w:val="none" w:sz="0" w:space="0" w:color="auto"/>
                            </w:pBdr>
                          </w:pPr>
                          <w:r>
                            <w:t>13</w:t>
                          </w:r>
                        </w:p>
                        <w:p w14:paraId="01AE8017" w14:textId="77777777" w:rsidR="001D1E3E" w:rsidRDefault="001D1E3E" w:rsidP="00CF3274">
                          <w:pPr>
                            <w:pStyle w:val="LineNumbering"/>
                            <w:pBdr>
                              <w:right w:val="none" w:sz="0" w:space="0" w:color="auto"/>
                            </w:pBdr>
                          </w:pPr>
                          <w:r>
                            <w:t>14</w:t>
                          </w:r>
                        </w:p>
                        <w:p w14:paraId="1E74A742" w14:textId="77777777" w:rsidR="001D1E3E" w:rsidRDefault="001D1E3E" w:rsidP="00CF3274">
                          <w:pPr>
                            <w:pStyle w:val="LineNumbering"/>
                            <w:pBdr>
                              <w:right w:val="none" w:sz="0" w:space="0" w:color="auto"/>
                            </w:pBdr>
                          </w:pPr>
                          <w:r>
                            <w:t>15</w:t>
                          </w:r>
                        </w:p>
                        <w:p w14:paraId="7C414B98" w14:textId="77777777" w:rsidR="001D1E3E" w:rsidRDefault="001D1E3E" w:rsidP="00CF3274">
                          <w:pPr>
                            <w:pStyle w:val="LineNumbering"/>
                            <w:pBdr>
                              <w:right w:val="none" w:sz="0" w:space="0" w:color="auto"/>
                            </w:pBdr>
                          </w:pPr>
                          <w:r>
                            <w:t>16</w:t>
                          </w:r>
                        </w:p>
                        <w:p w14:paraId="6FFDF509" w14:textId="77777777" w:rsidR="001D1E3E" w:rsidRDefault="001D1E3E" w:rsidP="00CF3274">
                          <w:pPr>
                            <w:pStyle w:val="LineNumbering"/>
                            <w:pBdr>
                              <w:right w:val="none" w:sz="0" w:space="0" w:color="auto"/>
                            </w:pBdr>
                          </w:pPr>
                          <w:r>
                            <w:t>17</w:t>
                          </w:r>
                        </w:p>
                        <w:p w14:paraId="7CAE4CFB" w14:textId="77777777" w:rsidR="001D1E3E" w:rsidRDefault="001D1E3E" w:rsidP="00CF3274">
                          <w:pPr>
                            <w:pStyle w:val="LineNumbering"/>
                            <w:pBdr>
                              <w:right w:val="none" w:sz="0" w:space="0" w:color="auto"/>
                            </w:pBdr>
                          </w:pPr>
                          <w:r>
                            <w:t>18</w:t>
                          </w:r>
                        </w:p>
                        <w:p w14:paraId="45CC3CFC" w14:textId="77777777" w:rsidR="001D1E3E" w:rsidRDefault="001D1E3E" w:rsidP="00CF3274">
                          <w:pPr>
                            <w:pStyle w:val="LineNumbering"/>
                            <w:pBdr>
                              <w:right w:val="none" w:sz="0" w:space="0" w:color="auto"/>
                            </w:pBdr>
                          </w:pPr>
                          <w:r>
                            <w:t>19</w:t>
                          </w:r>
                        </w:p>
                        <w:p w14:paraId="474C5681" w14:textId="77777777" w:rsidR="001D1E3E" w:rsidRDefault="001D1E3E" w:rsidP="00CF3274">
                          <w:pPr>
                            <w:pStyle w:val="LineNumbering"/>
                            <w:pBdr>
                              <w:right w:val="none" w:sz="0" w:space="0" w:color="auto"/>
                            </w:pBdr>
                          </w:pPr>
                          <w:r>
                            <w:t>20</w:t>
                          </w:r>
                        </w:p>
                        <w:p w14:paraId="569F6D3A" w14:textId="77777777" w:rsidR="001D1E3E" w:rsidRDefault="001D1E3E" w:rsidP="00CF3274">
                          <w:pPr>
                            <w:pStyle w:val="LineNumbering"/>
                            <w:pBdr>
                              <w:right w:val="none" w:sz="0" w:space="0" w:color="auto"/>
                            </w:pBdr>
                          </w:pPr>
                          <w:r>
                            <w:t>21</w:t>
                          </w:r>
                        </w:p>
                        <w:p w14:paraId="3D2E2628" w14:textId="77777777" w:rsidR="001D1E3E" w:rsidRDefault="001D1E3E" w:rsidP="00CF3274">
                          <w:pPr>
                            <w:pStyle w:val="LineNumbering"/>
                            <w:pBdr>
                              <w:right w:val="none" w:sz="0" w:space="0" w:color="auto"/>
                            </w:pBdr>
                          </w:pPr>
                          <w:r>
                            <w:t>22</w:t>
                          </w:r>
                        </w:p>
                        <w:p w14:paraId="2E7AAF70" w14:textId="77777777" w:rsidR="001D1E3E" w:rsidRDefault="001D1E3E" w:rsidP="00CF3274">
                          <w:pPr>
                            <w:pStyle w:val="LineNumbering"/>
                            <w:pBdr>
                              <w:right w:val="none" w:sz="0" w:space="0" w:color="auto"/>
                            </w:pBdr>
                          </w:pPr>
                          <w:r>
                            <w:t>23</w:t>
                          </w:r>
                        </w:p>
                        <w:p w14:paraId="33A92C89" w14:textId="77777777" w:rsidR="001D1E3E" w:rsidRDefault="001D1E3E" w:rsidP="00CF3274">
                          <w:pPr>
                            <w:pStyle w:val="LineNumbering"/>
                            <w:pBdr>
                              <w:right w:val="none" w:sz="0" w:space="0" w:color="auto"/>
                            </w:pBdr>
                          </w:pPr>
                          <w:r>
                            <w:t>24</w:t>
                          </w:r>
                        </w:p>
                        <w:p w14:paraId="7C1E5D3B" w14:textId="77777777" w:rsidR="001D1E3E" w:rsidRDefault="001D1E3E" w:rsidP="00CF3274">
                          <w:pPr>
                            <w:pStyle w:val="LineNumbering"/>
                            <w:pBdr>
                              <w:right w:val="none" w:sz="0" w:space="0" w:color="auto"/>
                            </w:pBdr>
                          </w:pPr>
                          <w:r>
                            <w:t>25</w:t>
                          </w:r>
                        </w:p>
                        <w:p w14:paraId="33EB9BFE" w14:textId="77777777" w:rsidR="001D1E3E" w:rsidRDefault="001D1E3E" w:rsidP="00CF3274">
                          <w:pPr>
                            <w:pStyle w:val="LineNumbering"/>
                            <w:pBdr>
                              <w:right w:val="none" w:sz="0" w:space="0" w:color="auto"/>
                            </w:pBdr>
                          </w:pPr>
                          <w:r>
                            <w:t>26</w:t>
                          </w:r>
                        </w:p>
                        <w:p w14:paraId="70CC26FA" w14:textId="77777777" w:rsidR="001D1E3E" w:rsidRDefault="001D1E3E" w:rsidP="00CF3274">
                          <w:pPr>
                            <w:pStyle w:val="LineNumbering"/>
                            <w:pBdr>
                              <w:right w:val="none" w:sz="0" w:space="0" w:color="auto"/>
                            </w:pBdr>
                          </w:pPr>
                          <w:r>
                            <w:t>27</w:t>
                          </w:r>
                        </w:p>
                        <w:p w14:paraId="63003E81" w14:textId="77777777" w:rsidR="001D1E3E" w:rsidRDefault="001D1E3E" w:rsidP="00CF3274">
                          <w:pPr>
                            <w:pStyle w:val="LineNumbering"/>
                            <w:pBdr>
                              <w:right w:val="none" w:sz="0" w:space="0" w:color="auto"/>
                            </w:pBdr>
                          </w:pPr>
                          <w:r>
                            <w:t>28</w:t>
                          </w:r>
                        </w:p>
                        <w:p w14:paraId="1B6AB41B" w14:textId="77777777" w:rsidR="001D1E3E" w:rsidRDefault="001D1E3E" w:rsidP="00CF3274">
                          <w:pPr>
                            <w:pStyle w:val="LineNumbering"/>
                            <w:pBdr>
                              <w:right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72115" id="_x0000_t202" coordsize="21600,21600" o:spt="202" path="m,l,21600r21600,l21600,xe">
              <v:stroke joinstyle="miter"/>
              <v:path gradientshapeok="t" o:connecttype="rect"/>
            </v:shapetype>
            <v:shape id="Text Box 4" o:spid="_x0000_s1026" type="#_x0000_t202" style="position:absolute;left:0;text-align:left;margin-left:-64.7pt;margin-top:-9.5pt;width:52.85pt;height:1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" stroked="f">
              <v:textbox>
                <w:txbxContent>
                  <w:p w14:paraId="72CBDF51" w14:textId="77777777" w:rsidR="001D1E3E" w:rsidRDefault="001D1E3E" w:rsidP="00CF3274">
                    <w:pPr>
                      <w:pStyle w:val="LineNumbering"/>
                      <w:pBdr>
                        <w:right w:val="none" w:sz="0" w:space="0" w:color="auto"/>
                      </w:pBdr>
                    </w:pPr>
                  </w:p>
                  <w:p w14:paraId="124318EB" w14:textId="77777777" w:rsidR="001D1E3E" w:rsidRDefault="001D1E3E" w:rsidP="00CF3274">
                    <w:pPr>
                      <w:pStyle w:val="LineNumbering"/>
                      <w:pBdr>
                        <w:right w:val="none" w:sz="0" w:space="0" w:color="auto"/>
                      </w:pBdr>
                    </w:pPr>
                  </w:p>
                  <w:p w14:paraId="331FB7D4" w14:textId="77777777" w:rsidR="001D1E3E" w:rsidRDefault="001D1E3E" w:rsidP="00CF3274">
                    <w:pPr>
                      <w:pStyle w:val="LineNumbering"/>
                      <w:pBdr>
                        <w:right w:val="none" w:sz="0" w:space="0" w:color="auto"/>
                      </w:pBdr>
                    </w:pPr>
                  </w:p>
                  <w:p w14:paraId="62DC0C4A" w14:textId="77777777" w:rsidR="001D1E3E" w:rsidRDefault="001D1E3E" w:rsidP="00CF3274">
                    <w:pPr>
                      <w:pStyle w:val="LineNumbering"/>
                      <w:pBdr>
                        <w:right w:val="none" w:sz="0" w:space="0" w:color="auto"/>
                      </w:pBdr>
                    </w:pPr>
                    <w:r>
                      <w:t>1</w:t>
                    </w:r>
                  </w:p>
                  <w:p w14:paraId="2ED06FA4" w14:textId="77777777" w:rsidR="001D1E3E" w:rsidRDefault="001D1E3E" w:rsidP="00CF3274">
                    <w:pPr>
                      <w:pStyle w:val="LineNumbering"/>
                      <w:pBdr>
                        <w:right w:val="none" w:sz="0" w:space="0" w:color="auto"/>
                      </w:pBdr>
                    </w:pPr>
                    <w:r>
                      <w:t>2</w:t>
                    </w:r>
                  </w:p>
                  <w:p w14:paraId="0D57AA9E" w14:textId="77777777" w:rsidR="001D1E3E" w:rsidRDefault="001D1E3E" w:rsidP="00CF3274">
                    <w:pPr>
                      <w:pStyle w:val="LineNumbering"/>
                      <w:pBdr>
                        <w:right w:val="none" w:sz="0" w:space="0" w:color="auto"/>
                      </w:pBdr>
                    </w:pPr>
                    <w:r>
                      <w:t>3</w:t>
                    </w:r>
                  </w:p>
                  <w:p w14:paraId="7739202C" w14:textId="77777777" w:rsidR="001D1E3E" w:rsidRDefault="001D1E3E" w:rsidP="00CF3274">
                    <w:pPr>
                      <w:pStyle w:val="LineNumbering"/>
                      <w:pBdr>
                        <w:right w:val="none" w:sz="0" w:space="0" w:color="auto"/>
                      </w:pBdr>
                    </w:pPr>
                    <w:r>
                      <w:t>4</w:t>
                    </w:r>
                  </w:p>
                  <w:p w14:paraId="659441B3" w14:textId="77777777" w:rsidR="001D1E3E" w:rsidRDefault="001D1E3E" w:rsidP="00CF3274">
                    <w:pPr>
                      <w:pStyle w:val="LineNumbering"/>
                      <w:pBdr>
                        <w:right w:val="none" w:sz="0" w:space="0" w:color="auto"/>
                      </w:pBdr>
                    </w:pPr>
                    <w:r>
                      <w:t>5</w:t>
                    </w:r>
                  </w:p>
                  <w:p w14:paraId="03A96AD7" w14:textId="77777777" w:rsidR="001D1E3E" w:rsidRDefault="001D1E3E" w:rsidP="00CF3274">
                    <w:pPr>
                      <w:pStyle w:val="LineNumbering"/>
                      <w:pBdr>
                        <w:right w:val="none" w:sz="0" w:space="0" w:color="auto"/>
                      </w:pBdr>
                    </w:pPr>
                    <w:r>
                      <w:t>6</w:t>
                    </w:r>
                  </w:p>
                  <w:p w14:paraId="1574626B" w14:textId="77777777" w:rsidR="001D1E3E" w:rsidRDefault="001D1E3E" w:rsidP="00CF3274">
                    <w:pPr>
                      <w:pStyle w:val="LineNumbering"/>
                      <w:pBdr>
                        <w:right w:val="none" w:sz="0" w:space="0" w:color="auto"/>
                      </w:pBdr>
                    </w:pPr>
                    <w:r>
                      <w:t>7</w:t>
                    </w:r>
                  </w:p>
                  <w:p w14:paraId="2CF07212" w14:textId="77777777" w:rsidR="001D1E3E" w:rsidRDefault="001D1E3E" w:rsidP="00CF3274">
                    <w:pPr>
                      <w:pStyle w:val="LineNumbering"/>
                      <w:pBdr>
                        <w:right w:val="none" w:sz="0" w:space="0" w:color="auto"/>
                      </w:pBdr>
                    </w:pPr>
                    <w:r>
                      <w:t>8</w:t>
                    </w:r>
                  </w:p>
                  <w:p w14:paraId="1F54F628" w14:textId="77777777" w:rsidR="001D1E3E" w:rsidRDefault="001D1E3E" w:rsidP="00CF3274">
                    <w:pPr>
                      <w:pStyle w:val="LineNumbering"/>
                      <w:pBdr>
                        <w:right w:val="none" w:sz="0" w:space="0" w:color="auto"/>
                      </w:pBdr>
                    </w:pPr>
                    <w:r>
                      <w:t>9</w:t>
                    </w:r>
                  </w:p>
                  <w:p w14:paraId="1974194D" w14:textId="77777777" w:rsidR="001D1E3E" w:rsidRDefault="001D1E3E" w:rsidP="00CF3274">
                    <w:pPr>
                      <w:pStyle w:val="LineNumbering"/>
                      <w:pBdr>
                        <w:right w:val="none" w:sz="0" w:space="0" w:color="auto"/>
                      </w:pBdr>
                    </w:pPr>
                    <w:r>
                      <w:t>10</w:t>
                    </w:r>
                  </w:p>
                  <w:p w14:paraId="15FB5E5D" w14:textId="77777777" w:rsidR="001D1E3E" w:rsidRDefault="001D1E3E" w:rsidP="00CF3274">
                    <w:pPr>
                      <w:pStyle w:val="LineNumbering"/>
                      <w:pBdr>
                        <w:right w:val="none" w:sz="0" w:space="0" w:color="auto"/>
                      </w:pBdr>
                    </w:pPr>
                    <w:r>
                      <w:t>11</w:t>
                    </w:r>
                  </w:p>
                  <w:p w14:paraId="675FE2E2" w14:textId="77777777" w:rsidR="001D1E3E" w:rsidRDefault="001D1E3E" w:rsidP="00CF3274">
                    <w:pPr>
                      <w:pStyle w:val="LineNumbering"/>
                      <w:pBdr>
                        <w:right w:val="none" w:sz="0" w:space="0" w:color="auto"/>
                      </w:pBdr>
                    </w:pPr>
                    <w:r>
                      <w:t>12</w:t>
                    </w:r>
                  </w:p>
                  <w:p w14:paraId="648FF4C8" w14:textId="77777777" w:rsidR="001D1E3E" w:rsidRDefault="001D1E3E" w:rsidP="00CF3274">
                    <w:pPr>
                      <w:pStyle w:val="LineNumbering"/>
                      <w:pBdr>
                        <w:right w:val="none" w:sz="0" w:space="0" w:color="auto"/>
                      </w:pBdr>
                    </w:pPr>
                    <w:r>
                      <w:t>13</w:t>
                    </w:r>
                  </w:p>
                  <w:p w14:paraId="01AE8017" w14:textId="77777777" w:rsidR="001D1E3E" w:rsidRDefault="001D1E3E" w:rsidP="00CF3274">
                    <w:pPr>
                      <w:pStyle w:val="LineNumbering"/>
                      <w:pBdr>
                        <w:right w:val="none" w:sz="0" w:space="0" w:color="auto"/>
                      </w:pBdr>
                    </w:pPr>
                    <w:r>
                      <w:t>14</w:t>
                    </w:r>
                  </w:p>
                  <w:p w14:paraId="1E74A742" w14:textId="77777777" w:rsidR="001D1E3E" w:rsidRDefault="001D1E3E" w:rsidP="00CF3274">
                    <w:pPr>
                      <w:pStyle w:val="LineNumbering"/>
                      <w:pBdr>
                        <w:right w:val="none" w:sz="0" w:space="0" w:color="auto"/>
                      </w:pBdr>
                    </w:pPr>
                    <w:r>
                      <w:t>15</w:t>
                    </w:r>
                  </w:p>
                  <w:p w14:paraId="7C414B98" w14:textId="77777777" w:rsidR="001D1E3E" w:rsidRDefault="001D1E3E" w:rsidP="00CF3274">
                    <w:pPr>
                      <w:pStyle w:val="LineNumbering"/>
                      <w:pBdr>
                        <w:right w:val="none" w:sz="0" w:space="0" w:color="auto"/>
                      </w:pBdr>
                    </w:pPr>
                    <w:r>
                      <w:t>16</w:t>
                    </w:r>
                  </w:p>
                  <w:p w14:paraId="6FFDF509" w14:textId="77777777" w:rsidR="001D1E3E" w:rsidRDefault="001D1E3E" w:rsidP="00CF3274">
                    <w:pPr>
                      <w:pStyle w:val="LineNumbering"/>
                      <w:pBdr>
                        <w:right w:val="none" w:sz="0" w:space="0" w:color="auto"/>
                      </w:pBdr>
                    </w:pPr>
                    <w:r>
                      <w:t>17</w:t>
                    </w:r>
                  </w:p>
                  <w:p w14:paraId="7CAE4CFB" w14:textId="77777777" w:rsidR="001D1E3E" w:rsidRDefault="001D1E3E" w:rsidP="00CF3274">
                    <w:pPr>
                      <w:pStyle w:val="LineNumbering"/>
                      <w:pBdr>
                        <w:right w:val="none" w:sz="0" w:space="0" w:color="auto"/>
                      </w:pBdr>
                    </w:pPr>
                    <w:r>
                      <w:t>18</w:t>
                    </w:r>
                  </w:p>
                  <w:p w14:paraId="45CC3CFC" w14:textId="77777777" w:rsidR="001D1E3E" w:rsidRDefault="001D1E3E" w:rsidP="00CF3274">
                    <w:pPr>
                      <w:pStyle w:val="LineNumbering"/>
                      <w:pBdr>
                        <w:right w:val="none" w:sz="0" w:space="0" w:color="auto"/>
                      </w:pBdr>
                    </w:pPr>
                    <w:r>
                      <w:t>19</w:t>
                    </w:r>
                  </w:p>
                  <w:p w14:paraId="474C5681" w14:textId="77777777" w:rsidR="001D1E3E" w:rsidRDefault="001D1E3E" w:rsidP="00CF3274">
                    <w:pPr>
                      <w:pStyle w:val="LineNumbering"/>
                      <w:pBdr>
                        <w:right w:val="none" w:sz="0" w:space="0" w:color="auto"/>
                      </w:pBdr>
                    </w:pPr>
                    <w:r>
                      <w:t>20</w:t>
                    </w:r>
                  </w:p>
                  <w:p w14:paraId="569F6D3A" w14:textId="77777777" w:rsidR="001D1E3E" w:rsidRDefault="001D1E3E" w:rsidP="00CF3274">
                    <w:pPr>
                      <w:pStyle w:val="LineNumbering"/>
                      <w:pBdr>
                        <w:right w:val="none" w:sz="0" w:space="0" w:color="auto"/>
                      </w:pBdr>
                    </w:pPr>
                    <w:r>
                      <w:t>21</w:t>
                    </w:r>
                  </w:p>
                  <w:p w14:paraId="3D2E2628" w14:textId="77777777" w:rsidR="001D1E3E" w:rsidRDefault="001D1E3E" w:rsidP="00CF3274">
                    <w:pPr>
                      <w:pStyle w:val="LineNumbering"/>
                      <w:pBdr>
                        <w:right w:val="none" w:sz="0" w:space="0" w:color="auto"/>
                      </w:pBdr>
                    </w:pPr>
                    <w:r>
                      <w:t>22</w:t>
                    </w:r>
                  </w:p>
                  <w:p w14:paraId="2E7AAF70" w14:textId="77777777" w:rsidR="001D1E3E" w:rsidRDefault="001D1E3E" w:rsidP="00CF3274">
                    <w:pPr>
                      <w:pStyle w:val="LineNumbering"/>
                      <w:pBdr>
                        <w:right w:val="none" w:sz="0" w:space="0" w:color="auto"/>
                      </w:pBdr>
                    </w:pPr>
                    <w:r>
                      <w:t>23</w:t>
                    </w:r>
                  </w:p>
                  <w:p w14:paraId="33A92C89" w14:textId="77777777" w:rsidR="001D1E3E" w:rsidRDefault="001D1E3E" w:rsidP="00CF3274">
                    <w:pPr>
                      <w:pStyle w:val="LineNumbering"/>
                      <w:pBdr>
                        <w:right w:val="none" w:sz="0" w:space="0" w:color="auto"/>
                      </w:pBdr>
                    </w:pPr>
                    <w:r>
                      <w:t>24</w:t>
                    </w:r>
                  </w:p>
                  <w:p w14:paraId="7C1E5D3B" w14:textId="77777777" w:rsidR="001D1E3E" w:rsidRDefault="001D1E3E" w:rsidP="00CF3274">
                    <w:pPr>
                      <w:pStyle w:val="LineNumbering"/>
                      <w:pBdr>
                        <w:right w:val="none" w:sz="0" w:space="0" w:color="auto"/>
                      </w:pBdr>
                    </w:pPr>
                    <w:r>
                      <w:t>25</w:t>
                    </w:r>
                  </w:p>
                  <w:p w14:paraId="33EB9BFE" w14:textId="77777777" w:rsidR="001D1E3E" w:rsidRDefault="001D1E3E" w:rsidP="00CF3274">
                    <w:pPr>
                      <w:pStyle w:val="LineNumbering"/>
                      <w:pBdr>
                        <w:right w:val="none" w:sz="0" w:space="0" w:color="auto"/>
                      </w:pBdr>
                    </w:pPr>
                    <w:r>
                      <w:t>26</w:t>
                    </w:r>
                  </w:p>
                  <w:p w14:paraId="70CC26FA" w14:textId="77777777" w:rsidR="001D1E3E" w:rsidRDefault="001D1E3E" w:rsidP="00CF3274">
                    <w:pPr>
                      <w:pStyle w:val="LineNumbering"/>
                      <w:pBdr>
                        <w:right w:val="none" w:sz="0" w:space="0" w:color="auto"/>
                      </w:pBdr>
                    </w:pPr>
                    <w:r>
                      <w:t>27</w:t>
                    </w:r>
                  </w:p>
                  <w:p w14:paraId="63003E81" w14:textId="77777777" w:rsidR="001D1E3E" w:rsidRDefault="001D1E3E" w:rsidP="00CF3274">
                    <w:pPr>
                      <w:pStyle w:val="LineNumbering"/>
                      <w:pBdr>
                        <w:right w:val="none" w:sz="0" w:space="0" w:color="auto"/>
                      </w:pBdr>
                    </w:pPr>
                    <w:r>
                      <w:t>28</w:t>
                    </w:r>
                  </w:p>
                  <w:p w14:paraId="1B6AB41B" w14:textId="77777777" w:rsidR="001D1E3E" w:rsidRDefault="001D1E3E" w:rsidP="00CF3274">
                    <w:pPr>
                      <w:pStyle w:val="LineNumbering"/>
                      <w:pBdr>
                        <w:right w:val="none" w:sz="0" w:space="0" w:color="auto"/>
                      </w:pBdr>
                    </w:pP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B55E" w14:textId="77777777" w:rsidR="001D1E3E" w:rsidRPr="00E2480F" w:rsidRDefault="001D1E3E" w:rsidP="00E2480F">
    <w:pPr>
      <w:pStyle w:val="Header"/>
    </w:pPr>
    <w:r>
      <w:rPr>
        <w:noProof/>
      </w:rPr>
      <mc:AlternateContent>
        <mc:Choice Requires="wps">
          <w:drawing>
            <wp:anchor distT="0" distB="0" distL="114300" distR="114300" simplePos="0" relativeHeight="251662336" behindDoc="0" locked="1" layoutInCell="1" allowOverlap="1" wp14:anchorId="28C55215" wp14:editId="34EAB3F7">
              <wp:simplePos x="0" y="0"/>
              <wp:positionH relativeFrom="column">
                <wp:posOffset>-158750</wp:posOffset>
              </wp:positionH>
              <wp:positionV relativeFrom="page">
                <wp:posOffset>0</wp:posOffset>
              </wp:positionV>
              <wp:extent cx="0" cy="10058400"/>
              <wp:effectExtent l="0" t="0" r="19050" b="190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92861" id="_x0000_t32" coordsize="21600,21600" o:spt="32" o:oned="t" path="m,l21600,21600e" filled="f">
              <v:path arrowok="t" fillok="f" o:connecttype="none"/>
              <o:lock v:ext="edit" shapetype="t"/>
            </v:shapetype>
            <v:shape id="AutoShape 4" o:spid="_x0000_s1026" type="#_x0000_t32" style="position:absolute;margin-left:-12.5pt;margin-top:0;width:0;height:1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61312" behindDoc="0" locked="1" layoutInCell="1" allowOverlap="1" wp14:anchorId="2B06D762" wp14:editId="40819D79">
              <wp:simplePos x="0" y="0"/>
              <wp:positionH relativeFrom="column">
                <wp:posOffset>-187325</wp:posOffset>
              </wp:positionH>
              <wp:positionV relativeFrom="page">
                <wp:posOffset>0</wp:posOffset>
              </wp:positionV>
              <wp:extent cx="0" cy="100584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841EFD" id="AutoShape 4" o:spid="_x0000_s1026" type="#_x0000_t32" style="position:absolute;margin-left:-14.75pt;margin-top:0;width:0;height:1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">
              <w10:wrap anchory="page"/>
              <w10:anchorlock/>
            </v:shape>
          </w:pict>
        </mc:Fallback>
      </mc:AlternateContent>
    </w:r>
    <w:r>
      <w:rPr>
        <w:noProof/>
      </w:rPr>
      <mc:AlternateContent>
        <mc:Choice Requires="wps">
          <w:drawing>
            <wp:anchor distT="0" distB="0" distL="114300" distR="114300" simplePos="0" relativeHeight="251660288" behindDoc="0" locked="1" layoutInCell="1" allowOverlap="1" wp14:anchorId="478300C0" wp14:editId="07C09EC5">
              <wp:simplePos x="0" y="0"/>
              <wp:positionH relativeFrom="column">
                <wp:posOffset>6104255</wp:posOffset>
              </wp:positionH>
              <wp:positionV relativeFrom="page">
                <wp:posOffset>0</wp:posOffset>
              </wp:positionV>
              <wp:extent cx="0" cy="10058400"/>
              <wp:effectExtent l="8255" t="9525" r="10795" b="952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477DC7" id="AutoShape 4" o:spid="_x0000_s1026" type="#_x0000_t32" style="position:absolute;margin-left:480.65pt;margin-top:0;width:0;height:1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">
              <w10:wrap anchory="page"/>
              <w10:anchorlock/>
            </v:shape>
          </w:pict>
        </mc:Fallback>
      </mc:AlternateContent>
    </w:r>
    <w:r>
      <w:rPr>
        <w:noProof/>
      </w:rPr>
      <mc:AlternateContent>
        <mc:Choice Requires="wps">
          <w:drawing>
            <wp:anchor distT="0" distB="0" distL="114300" distR="114300" simplePos="0" relativeHeight="251659264" behindDoc="0" locked="1" layoutInCell="1" allowOverlap="1" wp14:anchorId="039796F4" wp14:editId="6986C8A2">
              <wp:simplePos x="0" y="0"/>
              <wp:positionH relativeFrom="column">
                <wp:posOffset>-821690</wp:posOffset>
              </wp:positionH>
              <wp:positionV relativeFrom="page">
                <wp:posOffset>-120650</wp:posOffset>
              </wp:positionV>
              <wp:extent cx="671195" cy="10058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95" cy="1005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1E0315" w14:textId="77777777" w:rsidR="001D1E3E" w:rsidRDefault="001D1E3E" w:rsidP="00CF3274">
                          <w:pPr>
                            <w:pStyle w:val="LineNumbering"/>
                            <w:pBdr>
                              <w:right w:val="none" w:sz="0" w:space="0" w:color="auto"/>
                            </w:pBdr>
                          </w:pPr>
                        </w:p>
                        <w:p w14:paraId="0268E17F" w14:textId="77777777" w:rsidR="001D1E3E" w:rsidRDefault="001D1E3E" w:rsidP="00CF3274">
                          <w:pPr>
                            <w:pStyle w:val="LineNumbering"/>
                            <w:pBdr>
                              <w:right w:val="none" w:sz="0" w:space="0" w:color="auto"/>
                            </w:pBdr>
                          </w:pPr>
                        </w:p>
                        <w:p w14:paraId="0C9F86B4" w14:textId="77777777" w:rsidR="001D1E3E" w:rsidRDefault="001D1E3E" w:rsidP="00CF3274">
                          <w:pPr>
                            <w:pStyle w:val="LineNumbering"/>
                            <w:pBdr>
                              <w:right w:val="none" w:sz="0" w:space="0" w:color="auto"/>
                            </w:pBdr>
                          </w:pPr>
                        </w:p>
                        <w:p w14:paraId="5EFF5865" w14:textId="77777777" w:rsidR="001D1E3E" w:rsidRDefault="001D1E3E" w:rsidP="00CF3274">
                          <w:pPr>
                            <w:pStyle w:val="LineNumbering"/>
                            <w:pBdr>
                              <w:right w:val="none" w:sz="0" w:space="0" w:color="auto"/>
                            </w:pBdr>
                          </w:pPr>
                          <w:r>
                            <w:t>1</w:t>
                          </w:r>
                        </w:p>
                        <w:p w14:paraId="04EF0396" w14:textId="77777777" w:rsidR="001D1E3E" w:rsidRDefault="001D1E3E" w:rsidP="00CF3274">
                          <w:pPr>
                            <w:pStyle w:val="LineNumbering"/>
                            <w:pBdr>
                              <w:right w:val="none" w:sz="0" w:space="0" w:color="auto"/>
                            </w:pBdr>
                          </w:pPr>
                          <w:r>
                            <w:t>2</w:t>
                          </w:r>
                        </w:p>
                        <w:p w14:paraId="60694112" w14:textId="77777777" w:rsidR="001D1E3E" w:rsidRDefault="001D1E3E" w:rsidP="00CF3274">
                          <w:pPr>
                            <w:pStyle w:val="LineNumbering"/>
                            <w:pBdr>
                              <w:right w:val="none" w:sz="0" w:space="0" w:color="auto"/>
                            </w:pBdr>
                          </w:pPr>
                          <w:r>
                            <w:t>3</w:t>
                          </w:r>
                        </w:p>
                        <w:p w14:paraId="40F2367E" w14:textId="77777777" w:rsidR="001D1E3E" w:rsidRDefault="001D1E3E" w:rsidP="00CF3274">
                          <w:pPr>
                            <w:pStyle w:val="LineNumbering"/>
                            <w:pBdr>
                              <w:right w:val="none" w:sz="0" w:space="0" w:color="auto"/>
                            </w:pBdr>
                          </w:pPr>
                          <w:r>
                            <w:t>4</w:t>
                          </w:r>
                        </w:p>
                        <w:p w14:paraId="27214948" w14:textId="77777777" w:rsidR="001D1E3E" w:rsidRDefault="001D1E3E" w:rsidP="00CF3274">
                          <w:pPr>
                            <w:pStyle w:val="LineNumbering"/>
                            <w:pBdr>
                              <w:right w:val="none" w:sz="0" w:space="0" w:color="auto"/>
                            </w:pBdr>
                          </w:pPr>
                          <w:r>
                            <w:t>5</w:t>
                          </w:r>
                        </w:p>
                        <w:p w14:paraId="430509E6" w14:textId="77777777" w:rsidR="001D1E3E" w:rsidRDefault="001D1E3E" w:rsidP="00CF3274">
                          <w:pPr>
                            <w:pStyle w:val="LineNumbering"/>
                            <w:pBdr>
                              <w:right w:val="none" w:sz="0" w:space="0" w:color="auto"/>
                            </w:pBdr>
                          </w:pPr>
                          <w:r>
                            <w:t>6</w:t>
                          </w:r>
                        </w:p>
                        <w:p w14:paraId="3359A5FB" w14:textId="77777777" w:rsidR="001D1E3E" w:rsidRDefault="001D1E3E" w:rsidP="00CF3274">
                          <w:pPr>
                            <w:pStyle w:val="LineNumbering"/>
                            <w:pBdr>
                              <w:right w:val="none" w:sz="0" w:space="0" w:color="auto"/>
                            </w:pBdr>
                          </w:pPr>
                          <w:r>
                            <w:t>7</w:t>
                          </w:r>
                        </w:p>
                        <w:p w14:paraId="11415777" w14:textId="77777777" w:rsidR="001D1E3E" w:rsidRDefault="001D1E3E" w:rsidP="00CF3274">
                          <w:pPr>
                            <w:pStyle w:val="LineNumbering"/>
                            <w:pBdr>
                              <w:right w:val="none" w:sz="0" w:space="0" w:color="auto"/>
                            </w:pBdr>
                          </w:pPr>
                          <w:r>
                            <w:t>8</w:t>
                          </w:r>
                        </w:p>
                        <w:p w14:paraId="12C53C70" w14:textId="77777777" w:rsidR="001D1E3E" w:rsidRDefault="001D1E3E" w:rsidP="00CF3274">
                          <w:pPr>
                            <w:pStyle w:val="LineNumbering"/>
                            <w:pBdr>
                              <w:right w:val="none" w:sz="0" w:space="0" w:color="auto"/>
                            </w:pBdr>
                          </w:pPr>
                          <w:r>
                            <w:t>9</w:t>
                          </w:r>
                        </w:p>
                        <w:p w14:paraId="33AC3DC0" w14:textId="77777777" w:rsidR="001D1E3E" w:rsidRDefault="001D1E3E" w:rsidP="00CF3274">
                          <w:pPr>
                            <w:pStyle w:val="LineNumbering"/>
                            <w:pBdr>
                              <w:right w:val="none" w:sz="0" w:space="0" w:color="auto"/>
                            </w:pBdr>
                          </w:pPr>
                          <w:r>
                            <w:t>10</w:t>
                          </w:r>
                        </w:p>
                        <w:p w14:paraId="71C9B6E7" w14:textId="77777777" w:rsidR="001D1E3E" w:rsidRDefault="001D1E3E" w:rsidP="00CF3274">
                          <w:pPr>
                            <w:pStyle w:val="LineNumbering"/>
                            <w:pBdr>
                              <w:right w:val="none" w:sz="0" w:space="0" w:color="auto"/>
                            </w:pBdr>
                          </w:pPr>
                          <w:r>
                            <w:t>11</w:t>
                          </w:r>
                        </w:p>
                        <w:p w14:paraId="627AB90C" w14:textId="77777777" w:rsidR="001D1E3E" w:rsidRDefault="001D1E3E" w:rsidP="00CF3274">
                          <w:pPr>
                            <w:pStyle w:val="LineNumbering"/>
                            <w:pBdr>
                              <w:right w:val="none" w:sz="0" w:space="0" w:color="auto"/>
                            </w:pBdr>
                          </w:pPr>
                          <w:r>
                            <w:t>12</w:t>
                          </w:r>
                        </w:p>
                        <w:p w14:paraId="1919E863" w14:textId="77777777" w:rsidR="001D1E3E" w:rsidRDefault="001D1E3E" w:rsidP="00CF3274">
                          <w:pPr>
                            <w:pStyle w:val="LineNumbering"/>
                            <w:pBdr>
                              <w:right w:val="none" w:sz="0" w:space="0" w:color="auto"/>
                            </w:pBdr>
                          </w:pPr>
                          <w:r>
                            <w:t>13</w:t>
                          </w:r>
                        </w:p>
                        <w:p w14:paraId="11F4EE71" w14:textId="77777777" w:rsidR="001D1E3E" w:rsidRDefault="001D1E3E" w:rsidP="00CF3274">
                          <w:pPr>
                            <w:pStyle w:val="LineNumbering"/>
                            <w:pBdr>
                              <w:right w:val="none" w:sz="0" w:space="0" w:color="auto"/>
                            </w:pBdr>
                          </w:pPr>
                          <w:r>
                            <w:t>14</w:t>
                          </w:r>
                        </w:p>
                        <w:p w14:paraId="7C6C1BAC" w14:textId="77777777" w:rsidR="001D1E3E" w:rsidRDefault="001D1E3E" w:rsidP="00CF3274">
                          <w:pPr>
                            <w:pStyle w:val="LineNumbering"/>
                            <w:pBdr>
                              <w:right w:val="none" w:sz="0" w:space="0" w:color="auto"/>
                            </w:pBdr>
                          </w:pPr>
                          <w:r>
                            <w:t>15</w:t>
                          </w:r>
                        </w:p>
                        <w:p w14:paraId="5A6E7F48" w14:textId="77777777" w:rsidR="001D1E3E" w:rsidRDefault="001D1E3E" w:rsidP="00CF3274">
                          <w:pPr>
                            <w:pStyle w:val="LineNumbering"/>
                            <w:pBdr>
                              <w:right w:val="none" w:sz="0" w:space="0" w:color="auto"/>
                            </w:pBdr>
                          </w:pPr>
                          <w:r>
                            <w:t>16</w:t>
                          </w:r>
                        </w:p>
                        <w:p w14:paraId="5C15D947" w14:textId="77777777" w:rsidR="001D1E3E" w:rsidRDefault="001D1E3E" w:rsidP="00CF3274">
                          <w:pPr>
                            <w:pStyle w:val="LineNumbering"/>
                            <w:pBdr>
                              <w:right w:val="none" w:sz="0" w:space="0" w:color="auto"/>
                            </w:pBdr>
                          </w:pPr>
                          <w:r>
                            <w:t>17</w:t>
                          </w:r>
                        </w:p>
                        <w:p w14:paraId="4D3D56C1" w14:textId="77777777" w:rsidR="001D1E3E" w:rsidRDefault="001D1E3E" w:rsidP="00CF3274">
                          <w:pPr>
                            <w:pStyle w:val="LineNumbering"/>
                            <w:pBdr>
                              <w:right w:val="none" w:sz="0" w:space="0" w:color="auto"/>
                            </w:pBdr>
                          </w:pPr>
                          <w:r>
                            <w:t>18</w:t>
                          </w:r>
                        </w:p>
                        <w:p w14:paraId="4535FB69" w14:textId="77777777" w:rsidR="001D1E3E" w:rsidRDefault="001D1E3E" w:rsidP="00CF3274">
                          <w:pPr>
                            <w:pStyle w:val="LineNumbering"/>
                            <w:pBdr>
                              <w:right w:val="none" w:sz="0" w:space="0" w:color="auto"/>
                            </w:pBdr>
                          </w:pPr>
                          <w:r>
                            <w:t>19</w:t>
                          </w:r>
                        </w:p>
                        <w:p w14:paraId="42FAC80E" w14:textId="77777777" w:rsidR="001D1E3E" w:rsidRDefault="001D1E3E" w:rsidP="00CF3274">
                          <w:pPr>
                            <w:pStyle w:val="LineNumbering"/>
                            <w:pBdr>
                              <w:right w:val="none" w:sz="0" w:space="0" w:color="auto"/>
                            </w:pBdr>
                          </w:pPr>
                          <w:r>
                            <w:t>20</w:t>
                          </w:r>
                        </w:p>
                        <w:p w14:paraId="29D9A3EB" w14:textId="77777777" w:rsidR="001D1E3E" w:rsidRDefault="001D1E3E" w:rsidP="00CF3274">
                          <w:pPr>
                            <w:pStyle w:val="LineNumbering"/>
                            <w:pBdr>
                              <w:right w:val="none" w:sz="0" w:space="0" w:color="auto"/>
                            </w:pBdr>
                          </w:pPr>
                          <w:r>
                            <w:t>21</w:t>
                          </w:r>
                        </w:p>
                        <w:p w14:paraId="1D723841" w14:textId="77777777" w:rsidR="001D1E3E" w:rsidRDefault="001D1E3E" w:rsidP="00CF3274">
                          <w:pPr>
                            <w:pStyle w:val="LineNumbering"/>
                            <w:pBdr>
                              <w:right w:val="none" w:sz="0" w:space="0" w:color="auto"/>
                            </w:pBdr>
                          </w:pPr>
                          <w:r>
                            <w:t>22</w:t>
                          </w:r>
                        </w:p>
                        <w:p w14:paraId="41E4CCD6" w14:textId="77777777" w:rsidR="001D1E3E" w:rsidRDefault="001D1E3E" w:rsidP="00CF3274">
                          <w:pPr>
                            <w:pStyle w:val="LineNumbering"/>
                            <w:pBdr>
                              <w:right w:val="none" w:sz="0" w:space="0" w:color="auto"/>
                            </w:pBdr>
                          </w:pPr>
                          <w:r>
                            <w:t>23</w:t>
                          </w:r>
                        </w:p>
                        <w:p w14:paraId="01930291" w14:textId="77777777" w:rsidR="001D1E3E" w:rsidRDefault="001D1E3E" w:rsidP="00CF3274">
                          <w:pPr>
                            <w:pStyle w:val="LineNumbering"/>
                            <w:pBdr>
                              <w:right w:val="none" w:sz="0" w:space="0" w:color="auto"/>
                            </w:pBdr>
                          </w:pPr>
                          <w:r>
                            <w:t>24</w:t>
                          </w:r>
                        </w:p>
                        <w:p w14:paraId="7FD61976" w14:textId="77777777" w:rsidR="001D1E3E" w:rsidRDefault="001D1E3E" w:rsidP="00CF3274">
                          <w:pPr>
                            <w:pStyle w:val="LineNumbering"/>
                            <w:pBdr>
                              <w:right w:val="none" w:sz="0" w:space="0" w:color="auto"/>
                            </w:pBdr>
                          </w:pPr>
                          <w:r>
                            <w:t>25</w:t>
                          </w:r>
                        </w:p>
                        <w:p w14:paraId="539BCB30" w14:textId="77777777" w:rsidR="001D1E3E" w:rsidRDefault="001D1E3E" w:rsidP="00CF3274">
                          <w:pPr>
                            <w:pStyle w:val="LineNumbering"/>
                            <w:pBdr>
                              <w:right w:val="none" w:sz="0" w:space="0" w:color="auto"/>
                            </w:pBdr>
                          </w:pPr>
                          <w:r>
                            <w:t>26</w:t>
                          </w:r>
                        </w:p>
                        <w:p w14:paraId="1ACED777" w14:textId="77777777" w:rsidR="001D1E3E" w:rsidRDefault="001D1E3E" w:rsidP="00CF3274">
                          <w:pPr>
                            <w:pStyle w:val="LineNumbering"/>
                            <w:pBdr>
                              <w:right w:val="none" w:sz="0" w:space="0" w:color="auto"/>
                            </w:pBdr>
                          </w:pPr>
                          <w:r>
                            <w:t>27</w:t>
                          </w:r>
                        </w:p>
                        <w:p w14:paraId="0C2CC0B5" w14:textId="77777777" w:rsidR="001D1E3E" w:rsidRDefault="001D1E3E" w:rsidP="00CF3274">
                          <w:pPr>
                            <w:pStyle w:val="LineNumbering"/>
                            <w:pBdr>
                              <w:right w:val="none" w:sz="0" w:space="0" w:color="auto"/>
                            </w:pBdr>
                          </w:pPr>
                          <w:r>
                            <w:t>28</w:t>
                          </w:r>
                        </w:p>
                        <w:p w14:paraId="2BE99661" w14:textId="77777777" w:rsidR="001D1E3E" w:rsidRDefault="001D1E3E" w:rsidP="00CF3274">
                          <w:pPr>
                            <w:pStyle w:val="LineNumbering"/>
                            <w:pBdr>
                              <w:right w:val="none" w:sz="0" w:space="0" w:color="auto"/>
                            </w:pBd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796F4" id="_x0000_t202" coordsize="21600,21600" o:spt="202" path="m,l,21600r21600,l21600,xe">
              <v:stroke joinstyle="miter"/>
              <v:path gradientshapeok="t" o:connecttype="rect"/>
            </v:shapetype>
            <v:shape id="Text Box 10" o:spid="_x0000_s1027" type="#_x0000_t202" style="position:absolute;left:0;text-align:left;margin-left:-64.7pt;margin-top:-9.5pt;width:52.85pt;height:1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" stroked="f">
              <v:textbox>
                <w:txbxContent>
                  <w:p w14:paraId="081E0315" w14:textId="77777777" w:rsidR="001D1E3E" w:rsidRDefault="001D1E3E" w:rsidP="00CF3274">
                    <w:pPr>
                      <w:pStyle w:val="LineNumbering"/>
                      <w:pBdr>
                        <w:right w:val="none" w:sz="0" w:space="0" w:color="auto"/>
                      </w:pBdr>
                    </w:pPr>
                  </w:p>
                  <w:p w14:paraId="0268E17F" w14:textId="77777777" w:rsidR="001D1E3E" w:rsidRDefault="001D1E3E" w:rsidP="00CF3274">
                    <w:pPr>
                      <w:pStyle w:val="LineNumbering"/>
                      <w:pBdr>
                        <w:right w:val="none" w:sz="0" w:space="0" w:color="auto"/>
                      </w:pBdr>
                    </w:pPr>
                  </w:p>
                  <w:p w14:paraId="0C9F86B4" w14:textId="77777777" w:rsidR="001D1E3E" w:rsidRDefault="001D1E3E" w:rsidP="00CF3274">
                    <w:pPr>
                      <w:pStyle w:val="LineNumbering"/>
                      <w:pBdr>
                        <w:right w:val="none" w:sz="0" w:space="0" w:color="auto"/>
                      </w:pBdr>
                    </w:pPr>
                  </w:p>
                  <w:p w14:paraId="5EFF5865" w14:textId="77777777" w:rsidR="001D1E3E" w:rsidRDefault="001D1E3E" w:rsidP="00CF3274">
                    <w:pPr>
                      <w:pStyle w:val="LineNumbering"/>
                      <w:pBdr>
                        <w:right w:val="none" w:sz="0" w:space="0" w:color="auto"/>
                      </w:pBdr>
                    </w:pPr>
                    <w:r>
                      <w:t>1</w:t>
                    </w:r>
                  </w:p>
                  <w:p w14:paraId="04EF0396" w14:textId="77777777" w:rsidR="001D1E3E" w:rsidRDefault="001D1E3E" w:rsidP="00CF3274">
                    <w:pPr>
                      <w:pStyle w:val="LineNumbering"/>
                      <w:pBdr>
                        <w:right w:val="none" w:sz="0" w:space="0" w:color="auto"/>
                      </w:pBdr>
                    </w:pPr>
                    <w:r>
                      <w:t>2</w:t>
                    </w:r>
                  </w:p>
                  <w:p w14:paraId="60694112" w14:textId="77777777" w:rsidR="001D1E3E" w:rsidRDefault="001D1E3E" w:rsidP="00CF3274">
                    <w:pPr>
                      <w:pStyle w:val="LineNumbering"/>
                      <w:pBdr>
                        <w:right w:val="none" w:sz="0" w:space="0" w:color="auto"/>
                      </w:pBdr>
                    </w:pPr>
                    <w:r>
                      <w:t>3</w:t>
                    </w:r>
                  </w:p>
                  <w:p w14:paraId="40F2367E" w14:textId="77777777" w:rsidR="001D1E3E" w:rsidRDefault="001D1E3E" w:rsidP="00CF3274">
                    <w:pPr>
                      <w:pStyle w:val="LineNumbering"/>
                      <w:pBdr>
                        <w:right w:val="none" w:sz="0" w:space="0" w:color="auto"/>
                      </w:pBdr>
                    </w:pPr>
                    <w:r>
                      <w:t>4</w:t>
                    </w:r>
                  </w:p>
                  <w:p w14:paraId="27214948" w14:textId="77777777" w:rsidR="001D1E3E" w:rsidRDefault="001D1E3E" w:rsidP="00CF3274">
                    <w:pPr>
                      <w:pStyle w:val="LineNumbering"/>
                      <w:pBdr>
                        <w:right w:val="none" w:sz="0" w:space="0" w:color="auto"/>
                      </w:pBdr>
                    </w:pPr>
                    <w:r>
                      <w:t>5</w:t>
                    </w:r>
                  </w:p>
                  <w:p w14:paraId="430509E6" w14:textId="77777777" w:rsidR="001D1E3E" w:rsidRDefault="001D1E3E" w:rsidP="00CF3274">
                    <w:pPr>
                      <w:pStyle w:val="LineNumbering"/>
                      <w:pBdr>
                        <w:right w:val="none" w:sz="0" w:space="0" w:color="auto"/>
                      </w:pBdr>
                    </w:pPr>
                    <w:r>
                      <w:t>6</w:t>
                    </w:r>
                  </w:p>
                  <w:p w14:paraId="3359A5FB" w14:textId="77777777" w:rsidR="001D1E3E" w:rsidRDefault="001D1E3E" w:rsidP="00CF3274">
                    <w:pPr>
                      <w:pStyle w:val="LineNumbering"/>
                      <w:pBdr>
                        <w:right w:val="none" w:sz="0" w:space="0" w:color="auto"/>
                      </w:pBdr>
                    </w:pPr>
                    <w:r>
                      <w:t>7</w:t>
                    </w:r>
                  </w:p>
                  <w:p w14:paraId="11415777" w14:textId="77777777" w:rsidR="001D1E3E" w:rsidRDefault="001D1E3E" w:rsidP="00CF3274">
                    <w:pPr>
                      <w:pStyle w:val="LineNumbering"/>
                      <w:pBdr>
                        <w:right w:val="none" w:sz="0" w:space="0" w:color="auto"/>
                      </w:pBdr>
                    </w:pPr>
                    <w:r>
                      <w:t>8</w:t>
                    </w:r>
                  </w:p>
                  <w:p w14:paraId="12C53C70" w14:textId="77777777" w:rsidR="001D1E3E" w:rsidRDefault="001D1E3E" w:rsidP="00CF3274">
                    <w:pPr>
                      <w:pStyle w:val="LineNumbering"/>
                      <w:pBdr>
                        <w:right w:val="none" w:sz="0" w:space="0" w:color="auto"/>
                      </w:pBdr>
                    </w:pPr>
                    <w:r>
                      <w:t>9</w:t>
                    </w:r>
                  </w:p>
                  <w:p w14:paraId="33AC3DC0" w14:textId="77777777" w:rsidR="001D1E3E" w:rsidRDefault="001D1E3E" w:rsidP="00CF3274">
                    <w:pPr>
                      <w:pStyle w:val="LineNumbering"/>
                      <w:pBdr>
                        <w:right w:val="none" w:sz="0" w:space="0" w:color="auto"/>
                      </w:pBdr>
                    </w:pPr>
                    <w:r>
                      <w:t>10</w:t>
                    </w:r>
                  </w:p>
                  <w:p w14:paraId="71C9B6E7" w14:textId="77777777" w:rsidR="001D1E3E" w:rsidRDefault="001D1E3E" w:rsidP="00CF3274">
                    <w:pPr>
                      <w:pStyle w:val="LineNumbering"/>
                      <w:pBdr>
                        <w:right w:val="none" w:sz="0" w:space="0" w:color="auto"/>
                      </w:pBdr>
                    </w:pPr>
                    <w:r>
                      <w:t>11</w:t>
                    </w:r>
                  </w:p>
                  <w:p w14:paraId="627AB90C" w14:textId="77777777" w:rsidR="001D1E3E" w:rsidRDefault="001D1E3E" w:rsidP="00CF3274">
                    <w:pPr>
                      <w:pStyle w:val="LineNumbering"/>
                      <w:pBdr>
                        <w:right w:val="none" w:sz="0" w:space="0" w:color="auto"/>
                      </w:pBdr>
                    </w:pPr>
                    <w:r>
                      <w:t>12</w:t>
                    </w:r>
                  </w:p>
                  <w:p w14:paraId="1919E863" w14:textId="77777777" w:rsidR="001D1E3E" w:rsidRDefault="001D1E3E" w:rsidP="00CF3274">
                    <w:pPr>
                      <w:pStyle w:val="LineNumbering"/>
                      <w:pBdr>
                        <w:right w:val="none" w:sz="0" w:space="0" w:color="auto"/>
                      </w:pBdr>
                    </w:pPr>
                    <w:r>
                      <w:t>13</w:t>
                    </w:r>
                  </w:p>
                  <w:p w14:paraId="11F4EE71" w14:textId="77777777" w:rsidR="001D1E3E" w:rsidRDefault="001D1E3E" w:rsidP="00CF3274">
                    <w:pPr>
                      <w:pStyle w:val="LineNumbering"/>
                      <w:pBdr>
                        <w:right w:val="none" w:sz="0" w:space="0" w:color="auto"/>
                      </w:pBdr>
                    </w:pPr>
                    <w:r>
                      <w:t>14</w:t>
                    </w:r>
                  </w:p>
                  <w:p w14:paraId="7C6C1BAC" w14:textId="77777777" w:rsidR="001D1E3E" w:rsidRDefault="001D1E3E" w:rsidP="00CF3274">
                    <w:pPr>
                      <w:pStyle w:val="LineNumbering"/>
                      <w:pBdr>
                        <w:right w:val="none" w:sz="0" w:space="0" w:color="auto"/>
                      </w:pBdr>
                    </w:pPr>
                    <w:r>
                      <w:t>15</w:t>
                    </w:r>
                  </w:p>
                  <w:p w14:paraId="5A6E7F48" w14:textId="77777777" w:rsidR="001D1E3E" w:rsidRDefault="001D1E3E" w:rsidP="00CF3274">
                    <w:pPr>
                      <w:pStyle w:val="LineNumbering"/>
                      <w:pBdr>
                        <w:right w:val="none" w:sz="0" w:space="0" w:color="auto"/>
                      </w:pBdr>
                    </w:pPr>
                    <w:r>
                      <w:t>16</w:t>
                    </w:r>
                  </w:p>
                  <w:p w14:paraId="5C15D947" w14:textId="77777777" w:rsidR="001D1E3E" w:rsidRDefault="001D1E3E" w:rsidP="00CF3274">
                    <w:pPr>
                      <w:pStyle w:val="LineNumbering"/>
                      <w:pBdr>
                        <w:right w:val="none" w:sz="0" w:space="0" w:color="auto"/>
                      </w:pBdr>
                    </w:pPr>
                    <w:r>
                      <w:t>17</w:t>
                    </w:r>
                  </w:p>
                  <w:p w14:paraId="4D3D56C1" w14:textId="77777777" w:rsidR="001D1E3E" w:rsidRDefault="001D1E3E" w:rsidP="00CF3274">
                    <w:pPr>
                      <w:pStyle w:val="LineNumbering"/>
                      <w:pBdr>
                        <w:right w:val="none" w:sz="0" w:space="0" w:color="auto"/>
                      </w:pBdr>
                    </w:pPr>
                    <w:r>
                      <w:t>18</w:t>
                    </w:r>
                  </w:p>
                  <w:p w14:paraId="4535FB69" w14:textId="77777777" w:rsidR="001D1E3E" w:rsidRDefault="001D1E3E" w:rsidP="00CF3274">
                    <w:pPr>
                      <w:pStyle w:val="LineNumbering"/>
                      <w:pBdr>
                        <w:right w:val="none" w:sz="0" w:space="0" w:color="auto"/>
                      </w:pBdr>
                    </w:pPr>
                    <w:r>
                      <w:t>19</w:t>
                    </w:r>
                  </w:p>
                  <w:p w14:paraId="42FAC80E" w14:textId="77777777" w:rsidR="001D1E3E" w:rsidRDefault="001D1E3E" w:rsidP="00CF3274">
                    <w:pPr>
                      <w:pStyle w:val="LineNumbering"/>
                      <w:pBdr>
                        <w:right w:val="none" w:sz="0" w:space="0" w:color="auto"/>
                      </w:pBdr>
                    </w:pPr>
                    <w:r>
                      <w:t>20</w:t>
                    </w:r>
                  </w:p>
                  <w:p w14:paraId="29D9A3EB" w14:textId="77777777" w:rsidR="001D1E3E" w:rsidRDefault="001D1E3E" w:rsidP="00CF3274">
                    <w:pPr>
                      <w:pStyle w:val="LineNumbering"/>
                      <w:pBdr>
                        <w:right w:val="none" w:sz="0" w:space="0" w:color="auto"/>
                      </w:pBdr>
                    </w:pPr>
                    <w:r>
                      <w:t>21</w:t>
                    </w:r>
                  </w:p>
                  <w:p w14:paraId="1D723841" w14:textId="77777777" w:rsidR="001D1E3E" w:rsidRDefault="001D1E3E" w:rsidP="00CF3274">
                    <w:pPr>
                      <w:pStyle w:val="LineNumbering"/>
                      <w:pBdr>
                        <w:right w:val="none" w:sz="0" w:space="0" w:color="auto"/>
                      </w:pBdr>
                    </w:pPr>
                    <w:r>
                      <w:t>22</w:t>
                    </w:r>
                  </w:p>
                  <w:p w14:paraId="41E4CCD6" w14:textId="77777777" w:rsidR="001D1E3E" w:rsidRDefault="001D1E3E" w:rsidP="00CF3274">
                    <w:pPr>
                      <w:pStyle w:val="LineNumbering"/>
                      <w:pBdr>
                        <w:right w:val="none" w:sz="0" w:space="0" w:color="auto"/>
                      </w:pBdr>
                    </w:pPr>
                    <w:r>
                      <w:t>23</w:t>
                    </w:r>
                  </w:p>
                  <w:p w14:paraId="01930291" w14:textId="77777777" w:rsidR="001D1E3E" w:rsidRDefault="001D1E3E" w:rsidP="00CF3274">
                    <w:pPr>
                      <w:pStyle w:val="LineNumbering"/>
                      <w:pBdr>
                        <w:right w:val="none" w:sz="0" w:space="0" w:color="auto"/>
                      </w:pBdr>
                    </w:pPr>
                    <w:r>
                      <w:t>24</w:t>
                    </w:r>
                  </w:p>
                  <w:p w14:paraId="7FD61976" w14:textId="77777777" w:rsidR="001D1E3E" w:rsidRDefault="001D1E3E" w:rsidP="00CF3274">
                    <w:pPr>
                      <w:pStyle w:val="LineNumbering"/>
                      <w:pBdr>
                        <w:right w:val="none" w:sz="0" w:space="0" w:color="auto"/>
                      </w:pBdr>
                    </w:pPr>
                    <w:r>
                      <w:t>25</w:t>
                    </w:r>
                  </w:p>
                  <w:p w14:paraId="539BCB30" w14:textId="77777777" w:rsidR="001D1E3E" w:rsidRDefault="001D1E3E" w:rsidP="00CF3274">
                    <w:pPr>
                      <w:pStyle w:val="LineNumbering"/>
                      <w:pBdr>
                        <w:right w:val="none" w:sz="0" w:space="0" w:color="auto"/>
                      </w:pBdr>
                    </w:pPr>
                    <w:r>
                      <w:t>26</w:t>
                    </w:r>
                  </w:p>
                  <w:p w14:paraId="1ACED777" w14:textId="77777777" w:rsidR="001D1E3E" w:rsidRDefault="001D1E3E" w:rsidP="00CF3274">
                    <w:pPr>
                      <w:pStyle w:val="LineNumbering"/>
                      <w:pBdr>
                        <w:right w:val="none" w:sz="0" w:space="0" w:color="auto"/>
                      </w:pBdr>
                    </w:pPr>
                    <w:r>
                      <w:t>27</w:t>
                    </w:r>
                  </w:p>
                  <w:p w14:paraId="0C2CC0B5" w14:textId="77777777" w:rsidR="001D1E3E" w:rsidRDefault="001D1E3E" w:rsidP="00CF3274">
                    <w:pPr>
                      <w:pStyle w:val="LineNumbering"/>
                      <w:pBdr>
                        <w:right w:val="none" w:sz="0" w:space="0" w:color="auto"/>
                      </w:pBdr>
                    </w:pPr>
                    <w:r>
                      <w:t>28</w:t>
                    </w:r>
                  </w:p>
                  <w:p w14:paraId="2BE99661" w14:textId="77777777" w:rsidR="001D1E3E" w:rsidRDefault="001D1E3E" w:rsidP="00CF3274">
                    <w:pPr>
                      <w:pStyle w:val="LineNumbering"/>
                      <w:pBdr>
                        <w:right w:val="none" w:sz="0" w:space="0" w:color="auto"/>
                      </w:pBdr>
                    </w:pPr>
                  </w:p>
                </w:txbxContent>
              </v:textbox>
              <w10:wrap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131D2"/>
    <w:multiLevelType w:val="hybridMultilevel"/>
    <w:tmpl w:val="1C72AA92"/>
    <w:lvl w:ilvl="0" w:tplc="C14AE5A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E6DCA"/>
    <w:multiLevelType w:val="hybridMultilevel"/>
    <w:tmpl w:val="41A850DC"/>
    <w:lvl w:ilvl="0" w:tplc="2A685B4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90764">
    <w:abstractNumId w:val="0"/>
  </w:num>
  <w:num w:numId="2" w16cid:durableId="957029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7C85"/>
    <w:rsid w:val="000045B3"/>
    <w:rsid w:val="00005FEB"/>
    <w:rsid w:val="00007A99"/>
    <w:rsid w:val="00011016"/>
    <w:rsid w:val="00015B5D"/>
    <w:rsid w:val="00041766"/>
    <w:rsid w:val="00041C28"/>
    <w:rsid w:val="00043C7B"/>
    <w:rsid w:val="0006272D"/>
    <w:rsid w:val="000718D4"/>
    <w:rsid w:val="00072A9E"/>
    <w:rsid w:val="00076E27"/>
    <w:rsid w:val="000809B6"/>
    <w:rsid w:val="00095EC0"/>
    <w:rsid w:val="000A2269"/>
    <w:rsid w:val="000A3D6C"/>
    <w:rsid w:val="000B045C"/>
    <w:rsid w:val="000B2CE1"/>
    <w:rsid w:val="000B3EF7"/>
    <w:rsid w:val="000B60D2"/>
    <w:rsid w:val="000C2D3B"/>
    <w:rsid w:val="000D538C"/>
    <w:rsid w:val="000E4F74"/>
    <w:rsid w:val="000E5E84"/>
    <w:rsid w:val="000E7DA1"/>
    <w:rsid w:val="000F59F8"/>
    <w:rsid w:val="0010166F"/>
    <w:rsid w:val="001156A3"/>
    <w:rsid w:val="00125E1B"/>
    <w:rsid w:val="00126081"/>
    <w:rsid w:val="00136441"/>
    <w:rsid w:val="0014300C"/>
    <w:rsid w:val="001448CC"/>
    <w:rsid w:val="00157221"/>
    <w:rsid w:val="001664D3"/>
    <w:rsid w:val="0017710F"/>
    <w:rsid w:val="0018232F"/>
    <w:rsid w:val="00185D31"/>
    <w:rsid w:val="00195534"/>
    <w:rsid w:val="001A0A42"/>
    <w:rsid w:val="001B022F"/>
    <w:rsid w:val="001B0A34"/>
    <w:rsid w:val="001B7E32"/>
    <w:rsid w:val="001D1E3E"/>
    <w:rsid w:val="001E004F"/>
    <w:rsid w:val="001E2A2B"/>
    <w:rsid w:val="001E5340"/>
    <w:rsid w:val="00201128"/>
    <w:rsid w:val="00204F9F"/>
    <w:rsid w:val="0021591C"/>
    <w:rsid w:val="00222E23"/>
    <w:rsid w:val="00230941"/>
    <w:rsid w:val="00245B94"/>
    <w:rsid w:val="00246BB5"/>
    <w:rsid w:val="00263034"/>
    <w:rsid w:val="00284A90"/>
    <w:rsid w:val="00292BEA"/>
    <w:rsid w:val="002C066C"/>
    <w:rsid w:val="002C49C3"/>
    <w:rsid w:val="002C7A22"/>
    <w:rsid w:val="002E2234"/>
    <w:rsid w:val="002E34EE"/>
    <w:rsid w:val="002E399D"/>
    <w:rsid w:val="002E7F3A"/>
    <w:rsid w:val="002F2F1D"/>
    <w:rsid w:val="0030266F"/>
    <w:rsid w:val="00313F73"/>
    <w:rsid w:val="00315529"/>
    <w:rsid w:val="00321E9B"/>
    <w:rsid w:val="0033007A"/>
    <w:rsid w:val="003301AB"/>
    <w:rsid w:val="00343EB5"/>
    <w:rsid w:val="00344400"/>
    <w:rsid w:val="00355B77"/>
    <w:rsid w:val="0038466E"/>
    <w:rsid w:val="00391DB6"/>
    <w:rsid w:val="003A2FBF"/>
    <w:rsid w:val="003A3D0C"/>
    <w:rsid w:val="003A41E6"/>
    <w:rsid w:val="003B00A8"/>
    <w:rsid w:val="003B21A9"/>
    <w:rsid w:val="003C4AFB"/>
    <w:rsid w:val="003D04F2"/>
    <w:rsid w:val="003F3F41"/>
    <w:rsid w:val="00401AF4"/>
    <w:rsid w:val="00403C59"/>
    <w:rsid w:val="00404EFB"/>
    <w:rsid w:val="004103F7"/>
    <w:rsid w:val="00410850"/>
    <w:rsid w:val="00415BE6"/>
    <w:rsid w:val="00450779"/>
    <w:rsid w:val="004529AE"/>
    <w:rsid w:val="0045588D"/>
    <w:rsid w:val="0045773E"/>
    <w:rsid w:val="00463A1E"/>
    <w:rsid w:val="00463D56"/>
    <w:rsid w:val="0046517E"/>
    <w:rsid w:val="00477FF4"/>
    <w:rsid w:val="0048137F"/>
    <w:rsid w:val="004915D7"/>
    <w:rsid w:val="004A339B"/>
    <w:rsid w:val="004B0A0F"/>
    <w:rsid w:val="004B506D"/>
    <w:rsid w:val="004B7EEB"/>
    <w:rsid w:val="004C0AF7"/>
    <w:rsid w:val="004C0FEA"/>
    <w:rsid w:val="004D3E14"/>
    <w:rsid w:val="004D6D89"/>
    <w:rsid w:val="0050422F"/>
    <w:rsid w:val="00512C80"/>
    <w:rsid w:val="005133D5"/>
    <w:rsid w:val="005219AD"/>
    <w:rsid w:val="005312AF"/>
    <w:rsid w:val="00535399"/>
    <w:rsid w:val="00540E31"/>
    <w:rsid w:val="005452D2"/>
    <w:rsid w:val="00552697"/>
    <w:rsid w:val="00554544"/>
    <w:rsid w:val="00560C2A"/>
    <w:rsid w:val="00583185"/>
    <w:rsid w:val="00583B52"/>
    <w:rsid w:val="005859D7"/>
    <w:rsid w:val="005866FA"/>
    <w:rsid w:val="00591993"/>
    <w:rsid w:val="005977DC"/>
    <w:rsid w:val="005A288A"/>
    <w:rsid w:val="005D155C"/>
    <w:rsid w:val="005D4D12"/>
    <w:rsid w:val="005D5960"/>
    <w:rsid w:val="005E36D2"/>
    <w:rsid w:val="005E3A2C"/>
    <w:rsid w:val="005F5B72"/>
    <w:rsid w:val="006112F0"/>
    <w:rsid w:val="006129D1"/>
    <w:rsid w:val="00632AFB"/>
    <w:rsid w:val="00651433"/>
    <w:rsid w:val="0065334B"/>
    <w:rsid w:val="00674531"/>
    <w:rsid w:val="006858AA"/>
    <w:rsid w:val="00693102"/>
    <w:rsid w:val="006B2258"/>
    <w:rsid w:val="006E3F9A"/>
    <w:rsid w:val="006F650B"/>
    <w:rsid w:val="00712033"/>
    <w:rsid w:val="007120BE"/>
    <w:rsid w:val="00714F04"/>
    <w:rsid w:val="007204DC"/>
    <w:rsid w:val="00721609"/>
    <w:rsid w:val="00725793"/>
    <w:rsid w:val="00734A17"/>
    <w:rsid w:val="00736474"/>
    <w:rsid w:val="00742859"/>
    <w:rsid w:val="00743FDD"/>
    <w:rsid w:val="00760183"/>
    <w:rsid w:val="00795612"/>
    <w:rsid w:val="007A202F"/>
    <w:rsid w:val="007B7416"/>
    <w:rsid w:val="007E2186"/>
    <w:rsid w:val="00830A2D"/>
    <w:rsid w:val="0083201F"/>
    <w:rsid w:val="00834DF8"/>
    <w:rsid w:val="00846CDA"/>
    <w:rsid w:val="008512F4"/>
    <w:rsid w:val="00856EB8"/>
    <w:rsid w:val="008619C9"/>
    <w:rsid w:val="00864015"/>
    <w:rsid w:val="008713AD"/>
    <w:rsid w:val="00887E26"/>
    <w:rsid w:val="00897C50"/>
    <w:rsid w:val="008C2F9C"/>
    <w:rsid w:val="008E0355"/>
    <w:rsid w:val="008E37E9"/>
    <w:rsid w:val="00903D66"/>
    <w:rsid w:val="0091732E"/>
    <w:rsid w:val="00917414"/>
    <w:rsid w:val="00921DBA"/>
    <w:rsid w:val="009365F1"/>
    <w:rsid w:val="0096612E"/>
    <w:rsid w:val="00976E1C"/>
    <w:rsid w:val="00986BE1"/>
    <w:rsid w:val="009910F6"/>
    <w:rsid w:val="009D19ED"/>
    <w:rsid w:val="009D2CB3"/>
    <w:rsid w:val="009D346E"/>
    <w:rsid w:val="009D555C"/>
    <w:rsid w:val="009E6FC5"/>
    <w:rsid w:val="00A12C51"/>
    <w:rsid w:val="00A26B21"/>
    <w:rsid w:val="00A26B7B"/>
    <w:rsid w:val="00A32644"/>
    <w:rsid w:val="00A42A74"/>
    <w:rsid w:val="00A43717"/>
    <w:rsid w:val="00A5038D"/>
    <w:rsid w:val="00A562E4"/>
    <w:rsid w:val="00A64BC9"/>
    <w:rsid w:val="00A65529"/>
    <w:rsid w:val="00A71FD1"/>
    <w:rsid w:val="00A76715"/>
    <w:rsid w:val="00A8054A"/>
    <w:rsid w:val="00AB3BE6"/>
    <w:rsid w:val="00AC18DD"/>
    <w:rsid w:val="00AD17F7"/>
    <w:rsid w:val="00AD678B"/>
    <w:rsid w:val="00AE33D5"/>
    <w:rsid w:val="00AF03C7"/>
    <w:rsid w:val="00B07709"/>
    <w:rsid w:val="00B15158"/>
    <w:rsid w:val="00B317F1"/>
    <w:rsid w:val="00B52EB1"/>
    <w:rsid w:val="00B54964"/>
    <w:rsid w:val="00B577C1"/>
    <w:rsid w:val="00B65F91"/>
    <w:rsid w:val="00B76AAA"/>
    <w:rsid w:val="00BB1A3E"/>
    <w:rsid w:val="00BB390C"/>
    <w:rsid w:val="00BB6225"/>
    <w:rsid w:val="00BB7E13"/>
    <w:rsid w:val="00BC0287"/>
    <w:rsid w:val="00BD1144"/>
    <w:rsid w:val="00BF277B"/>
    <w:rsid w:val="00C00A1C"/>
    <w:rsid w:val="00C3459E"/>
    <w:rsid w:val="00C37328"/>
    <w:rsid w:val="00C421C7"/>
    <w:rsid w:val="00C45202"/>
    <w:rsid w:val="00C45710"/>
    <w:rsid w:val="00C4726A"/>
    <w:rsid w:val="00C63513"/>
    <w:rsid w:val="00CD4320"/>
    <w:rsid w:val="00CD6635"/>
    <w:rsid w:val="00CE7390"/>
    <w:rsid w:val="00CF3274"/>
    <w:rsid w:val="00D052E9"/>
    <w:rsid w:val="00D0639D"/>
    <w:rsid w:val="00D55422"/>
    <w:rsid w:val="00D55E74"/>
    <w:rsid w:val="00D6252F"/>
    <w:rsid w:val="00D67DEF"/>
    <w:rsid w:val="00D73E55"/>
    <w:rsid w:val="00D83242"/>
    <w:rsid w:val="00D9067E"/>
    <w:rsid w:val="00DA535D"/>
    <w:rsid w:val="00DA622F"/>
    <w:rsid w:val="00DB498B"/>
    <w:rsid w:val="00DC2165"/>
    <w:rsid w:val="00DD6C71"/>
    <w:rsid w:val="00E15045"/>
    <w:rsid w:val="00E2480F"/>
    <w:rsid w:val="00E34B05"/>
    <w:rsid w:val="00E533E5"/>
    <w:rsid w:val="00E559A7"/>
    <w:rsid w:val="00E618F0"/>
    <w:rsid w:val="00E62AED"/>
    <w:rsid w:val="00E62E42"/>
    <w:rsid w:val="00E7311A"/>
    <w:rsid w:val="00E73D39"/>
    <w:rsid w:val="00E84F4D"/>
    <w:rsid w:val="00E87B96"/>
    <w:rsid w:val="00E96799"/>
    <w:rsid w:val="00EA3DF2"/>
    <w:rsid w:val="00EA6BC0"/>
    <w:rsid w:val="00EC4265"/>
    <w:rsid w:val="00EC4F73"/>
    <w:rsid w:val="00EE7831"/>
    <w:rsid w:val="00EE7C85"/>
    <w:rsid w:val="00F17192"/>
    <w:rsid w:val="00F420C8"/>
    <w:rsid w:val="00F56A27"/>
    <w:rsid w:val="00F56C46"/>
    <w:rsid w:val="00F56DF3"/>
    <w:rsid w:val="00F6536D"/>
    <w:rsid w:val="00F74CE0"/>
    <w:rsid w:val="00F75053"/>
    <w:rsid w:val="00F75ED2"/>
    <w:rsid w:val="00F77F86"/>
    <w:rsid w:val="00F806B7"/>
    <w:rsid w:val="00F80888"/>
    <w:rsid w:val="00F9194F"/>
    <w:rsid w:val="00F96A35"/>
    <w:rsid w:val="00FA3F17"/>
    <w:rsid w:val="00FB745E"/>
    <w:rsid w:val="00FC078E"/>
    <w:rsid w:val="00FE0983"/>
    <w:rsid w:val="00FF61AD"/>
    <w:rsid w:val="00FF6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85945E"/>
  <w15:docId w15:val="{524F3395-C5BC-47C9-B6A6-72DC36C5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D66"/>
    <w:pPr>
      <w:widowControl w:val="0"/>
      <w:spacing w:line="460" w:lineRule="exact"/>
      <w:jc w:val="both"/>
    </w:pPr>
    <w:rPr>
      <w:rFonts w:ascii="Times New Roman" w:hAnsi="Times New Roman"/>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390C"/>
    <w:pPr>
      <w:tabs>
        <w:tab w:val="center" w:pos="4680"/>
        <w:tab w:val="right" w:pos="9360"/>
      </w:tabs>
    </w:pPr>
  </w:style>
  <w:style w:type="character" w:customStyle="1" w:styleId="HeaderChar">
    <w:name w:val="Header Char"/>
    <w:link w:val="Header"/>
    <w:uiPriority w:val="99"/>
    <w:rsid w:val="00BB390C"/>
    <w:rPr>
      <w:sz w:val="22"/>
      <w:szCs w:val="22"/>
    </w:rPr>
  </w:style>
  <w:style w:type="paragraph" w:styleId="Footer">
    <w:name w:val="footer"/>
    <w:basedOn w:val="Normal"/>
    <w:link w:val="FooterChar"/>
    <w:uiPriority w:val="99"/>
    <w:unhideWhenUsed/>
    <w:rsid w:val="00BB390C"/>
    <w:pPr>
      <w:tabs>
        <w:tab w:val="center" w:pos="4680"/>
        <w:tab w:val="right" w:pos="9360"/>
      </w:tabs>
    </w:pPr>
  </w:style>
  <w:style w:type="character" w:customStyle="1" w:styleId="FooterChar">
    <w:name w:val="Footer Char"/>
    <w:link w:val="Footer"/>
    <w:uiPriority w:val="99"/>
    <w:rsid w:val="00BB390C"/>
    <w:rPr>
      <w:sz w:val="22"/>
      <w:szCs w:val="22"/>
    </w:rPr>
  </w:style>
  <w:style w:type="paragraph" w:customStyle="1" w:styleId="LineNumbering">
    <w:name w:val="Line Numbering"/>
    <w:basedOn w:val="Normal"/>
    <w:rsid w:val="00BB390C"/>
    <w:pPr>
      <w:pBdr>
        <w:right w:val="double" w:sz="2" w:space="4" w:color="auto"/>
      </w:pBdr>
      <w:jc w:val="right"/>
    </w:pPr>
  </w:style>
  <w:style w:type="paragraph" w:customStyle="1" w:styleId="SingleSpacing">
    <w:name w:val="Single Spacing"/>
    <w:basedOn w:val="Normal"/>
    <w:qFormat/>
    <w:rsid w:val="002F2F1D"/>
    <w:pPr>
      <w:overflowPunct w:val="0"/>
      <w:autoSpaceDE w:val="0"/>
      <w:autoSpaceDN w:val="0"/>
      <w:adjustRightInd w:val="0"/>
      <w:spacing w:line="230" w:lineRule="exact"/>
      <w:textAlignment w:val="baseline"/>
    </w:pPr>
    <w:rPr>
      <w:rFonts w:eastAsia="Times New Roman"/>
      <w:szCs w:val="20"/>
    </w:rPr>
  </w:style>
  <w:style w:type="paragraph" w:customStyle="1" w:styleId="Caption-PlaintiffDefendant">
    <w:name w:val="Caption - Plaintiff/Defendant"/>
    <w:basedOn w:val="Normal"/>
    <w:rsid w:val="00F96A35"/>
    <w:pPr>
      <w:spacing w:line="240" w:lineRule="exact"/>
      <w:jc w:val="left"/>
    </w:pPr>
    <w:rPr>
      <w:rFonts w:eastAsia="Times New Roman"/>
      <w:szCs w:val="20"/>
    </w:rPr>
  </w:style>
  <w:style w:type="paragraph" w:customStyle="1" w:styleId="Caption-RightSide">
    <w:name w:val="Caption - Right Side"/>
    <w:basedOn w:val="Normal"/>
    <w:rsid w:val="00B65F91"/>
    <w:pPr>
      <w:spacing w:line="240" w:lineRule="exact"/>
      <w:ind w:left="72"/>
    </w:pPr>
    <w:rPr>
      <w:rFonts w:eastAsia="Times New Roman"/>
      <w:szCs w:val="20"/>
    </w:rPr>
  </w:style>
  <w:style w:type="paragraph" w:styleId="FootnoteText">
    <w:name w:val="footnote text"/>
    <w:basedOn w:val="Normal"/>
    <w:link w:val="FootnoteTextChar"/>
    <w:autoRedefine/>
    <w:uiPriority w:val="99"/>
    <w:unhideWhenUsed/>
    <w:qFormat/>
    <w:rsid w:val="002C066C"/>
    <w:pPr>
      <w:spacing w:line="230" w:lineRule="exact"/>
    </w:pPr>
    <w:rPr>
      <w:szCs w:val="24"/>
    </w:rPr>
  </w:style>
  <w:style w:type="character" w:customStyle="1" w:styleId="FootnoteTextChar">
    <w:name w:val="Footnote Text Char"/>
    <w:link w:val="FootnoteText"/>
    <w:uiPriority w:val="99"/>
    <w:rsid w:val="002C066C"/>
    <w:rPr>
      <w:rFonts w:ascii="Times New Roman" w:hAnsi="Times New Roman"/>
      <w:sz w:val="26"/>
      <w:szCs w:val="24"/>
    </w:rPr>
  </w:style>
  <w:style w:type="character" w:styleId="FootnoteReference">
    <w:name w:val="footnote reference"/>
    <w:uiPriority w:val="99"/>
    <w:semiHidden/>
    <w:unhideWhenUsed/>
    <w:rsid w:val="00B317F1"/>
    <w:rPr>
      <w:vertAlign w:val="superscript"/>
    </w:rPr>
  </w:style>
  <w:style w:type="paragraph" w:styleId="PlainText">
    <w:name w:val="Plain Text"/>
    <w:basedOn w:val="Normal"/>
    <w:link w:val="PlainTextChar"/>
    <w:uiPriority w:val="99"/>
    <w:unhideWhenUsed/>
    <w:rsid w:val="000B2CE1"/>
    <w:pPr>
      <w:widowControl/>
      <w:spacing w:line="240" w:lineRule="auto"/>
      <w:jc w:val="left"/>
    </w:pPr>
    <w:rPr>
      <w:rFonts w:ascii="Consolas" w:hAnsi="Consolas"/>
      <w:sz w:val="21"/>
      <w:szCs w:val="21"/>
    </w:rPr>
  </w:style>
  <w:style w:type="character" w:customStyle="1" w:styleId="PlainTextChar">
    <w:name w:val="Plain Text Char"/>
    <w:link w:val="PlainText"/>
    <w:uiPriority w:val="99"/>
    <w:rsid w:val="000B2CE1"/>
    <w:rPr>
      <w:rFonts w:ascii="Consolas" w:eastAsia="Calibri" w:hAnsi="Consolas" w:cs="Times New Roman"/>
      <w:sz w:val="21"/>
      <w:szCs w:val="21"/>
    </w:rPr>
  </w:style>
  <w:style w:type="character" w:customStyle="1" w:styleId="boldallcaps">
    <w:name w:val="bold all caps"/>
    <w:uiPriority w:val="1"/>
    <w:rsid w:val="00B07709"/>
    <w:rPr>
      <w:b/>
      <w:caps/>
    </w:rPr>
  </w:style>
  <w:style w:type="paragraph" w:customStyle="1" w:styleId="SignatureBlock">
    <w:name w:val="Signature Block"/>
    <w:basedOn w:val="SingleSpacing"/>
    <w:qFormat/>
    <w:rsid w:val="00B577C1"/>
    <w:pPr>
      <w:tabs>
        <w:tab w:val="right" w:pos="9360"/>
      </w:tabs>
      <w:ind w:left="3600"/>
      <w:jc w:val="center"/>
    </w:pPr>
    <w:rPr>
      <w:u w:val="single"/>
    </w:rPr>
  </w:style>
  <w:style w:type="paragraph" w:customStyle="1" w:styleId="BlockQuote">
    <w:name w:val="Block Quote"/>
    <w:basedOn w:val="Normal"/>
    <w:link w:val="BlockQuoteChar"/>
    <w:qFormat/>
    <w:rsid w:val="003A3D0C"/>
    <w:pPr>
      <w:spacing w:before="230" w:after="230" w:line="230" w:lineRule="exact"/>
      <w:ind w:left="1440" w:right="1440"/>
    </w:pPr>
  </w:style>
  <w:style w:type="paragraph" w:styleId="Quote">
    <w:name w:val="Quote"/>
    <w:basedOn w:val="Normal"/>
    <w:next w:val="Normal"/>
    <w:link w:val="QuoteChar"/>
    <w:uiPriority w:val="29"/>
    <w:qFormat/>
    <w:rsid w:val="00F80888"/>
    <w:pPr>
      <w:spacing w:line="230" w:lineRule="exact"/>
      <w:ind w:left="720" w:right="720"/>
    </w:pPr>
    <w:rPr>
      <w:iCs/>
      <w:color w:val="000000"/>
    </w:rPr>
  </w:style>
  <w:style w:type="character" w:customStyle="1" w:styleId="BlockQuoteChar">
    <w:name w:val="Block Quote Char"/>
    <w:link w:val="BlockQuote"/>
    <w:rsid w:val="003A3D0C"/>
    <w:rPr>
      <w:rFonts w:ascii="Times New Roman" w:hAnsi="Times New Roman"/>
      <w:sz w:val="26"/>
      <w:szCs w:val="22"/>
    </w:rPr>
  </w:style>
  <w:style w:type="character" w:customStyle="1" w:styleId="QuoteChar">
    <w:name w:val="Quote Char"/>
    <w:link w:val="Quote"/>
    <w:uiPriority w:val="29"/>
    <w:rsid w:val="00F80888"/>
    <w:rPr>
      <w:rFonts w:ascii="Times New Roman" w:hAnsi="Times New Roman"/>
      <w:iCs/>
      <w:color w:val="000000"/>
      <w:sz w:val="26"/>
      <w:szCs w:val="22"/>
    </w:rPr>
  </w:style>
  <w:style w:type="character" w:styleId="PlaceholderText">
    <w:name w:val="Placeholder Text"/>
    <w:basedOn w:val="DefaultParagraphFont"/>
    <w:uiPriority w:val="99"/>
    <w:semiHidden/>
    <w:rsid w:val="00F74CE0"/>
    <w:rPr>
      <w:color w:val="808080"/>
    </w:rPr>
  </w:style>
  <w:style w:type="paragraph" w:customStyle="1" w:styleId="CaptionPartyIndent">
    <w:name w:val="Caption (Party Indent)"/>
    <w:basedOn w:val="Normal"/>
    <w:link w:val="CaptionPartyIndentChar"/>
    <w:qFormat/>
    <w:rsid w:val="00F74CE0"/>
    <w:pPr>
      <w:overflowPunct w:val="0"/>
      <w:autoSpaceDE w:val="0"/>
      <w:autoSpaceDN w:val="0"/>
      <w:adjustRightInd w:val="0"/>
      <w:spacing w:line="230" w:lineRule="exact"/>
      <w:ind w:left="2160"/>
      <w:textAlignment w:val="baseline"/>
    </w:pPr>
    <w:rPr>
      <w:rFonts w:eastAsia="Times New Roman"/>
      <w:szCs w:val="20"/>
    </w:rPr>
  </w:style>
  <w:style w:type="character" w:customStyle="1" w:styleId="CaptionPartyIndentChar">
    <w:name w:val="Caption (Party Indent) Char"/>
    <w:basedOn w:val="DefaultParagraphFont"/>
    <w:link w:val="CaptionPartyIndent"/>
    <w:rsid w:val="00F74CE0"/>
    <w:rPr>
      <w:rFonts w:ascii="Times New Roman" w:eastAsia="Times New Roman" w:hAnsi="Times New Roman"/>
      <w:sz w:val="26"/>
    </w:rPr>
  </w:style>
  <w:style w:type="character" w:styleId="Hyperlink">
    <w:name w:val="Hyperlink"/>
    <w:basedOn w:val="DefaultParagraphFont"/>
    <w:uiPriority w:val="99"/>
    <w:unhideWhenUsed/>
    <w:rsid w:val="00E2480F"/>
    <w:rPr>
      <w:color w:val="0000FF" w:themeColor="hyperlink"/>
      <w:u w:val="single"/>
    </w:rPr>
  </w:style>
  <w:style w:type="table" w:styleId="TableGrid">
    <w:name w:val="Table Grid"/>
    <w:basedOn w:val="TableNormal"/>
    <w:uiPriority w:val="59"/>
    <w:rsid w:val="0045773E"/>
    <w:tblPr/>
  </w:style>
  <w:style w:type="paragraph" w:styleId="BalloonText">
    <w:name w:val="Balloon Text"/>
    <w:basedOn w:val="Normal"/>
    <w:link w:val="BalloonTextChar"/>
    <w:uiPriority w:val="99"/>
    <w:semiHidden/>
    <w:unhideWhenUsed/>
    <w:rsid w:val="00384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66E"/>
    <w:rPr>
      <w:rFonts w:ascii="Tahoma" w:hAnsi="Tahoma" w:cs="Tahoma"/>
      <w:sz w:val="16"/>
      <w:szCs w:val="16"/>
    </w:rPr>
  </w:style>
  <w:style w:type="table" w:customStyle="1" w:styleId="TableGrid1">
    <w:name w:val="Table Grid1"/>
    <w:basedOn w:val="TableNormal"/>
    <w:next w:val="TableGrid"/>
    <w:uiPriority w:val="59"/>
    <w:rsid w:val="00C63513"/>
    <w:rPr>
      <w:rFonts w:asciiTheme="minorHAnsi" w:eastAsiaTheme="minorHAnsi" w:hAnsiTheme="minorHAnsi" w:cstheme="minorBidi"/>
      <w:sz w:val="24"/>
      <w:szCs w:val="22"/>
    </w:rPr>
    <w:tblPr/>
  </w:style>
  <w:style w:type="paragraph" w:styleId="ListParagraph">
    <w:name w:val="List Paragraph"/>
    <w:basedOn w:val="Normal"/>
    <w:uiPriority w:val="34"/>
    <w:qFormat/>
    <w:rsid w:val="00EE7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crosoft\Workgroup\AZD%20Order%20Forma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5A1F23BED45199BDC18FDBF239E7A"/>
        <w:category>
          <w:name w:val="General"/>
          <w:gallery w:val="placeholder"/>
        </w:category>
        <w:types>
          <w:type w:val="bbPlcHdr"/>
        </w:types>
        <w:behaviors>
          <w:behavior w:val="content"/>
        </w:behaviors>
        <w:guid w:val="{64B1B768-EDC3-4C5E-9689-FC8252045ECC}"/>
      </w:docPartPr>
      <w:docPartBody>
        <w:p w:rsidR="00E222EA" w:rsidRDefault="00E222EA" w:rsidP="00E222EA">
          <w:pPr>
            <w:pStyle w:val="DBA5A1F23BED45199BDC18FDBF239E7A"/>
          </w:pPr>
          <w:r w:rsidRPr="00E64E40">
            <w:rPr>
              <w:rStyle w:val="PlaceholderText"/>
              <w:b/>
              <w:bCs/>
            </w:rPr>
            <w:t>Click or tap to enter a date</w:t>
          </w:r>
        </w:p>
      </w:docPartBody>
    </w:docPart>
    <w:docPart>
      <w:docPartPr>
        <w:name w:val="25ABB68E85864F9E95F26728DF39CDB0"/>
        <w:category>
          <w:name w:val="General"/>
          <w:gallery w:val="placeholder"/>
        </w:category>
        <w:types>
          <w:type w:val="bbPlcHdr"/>
        </w:types>
        <w:behaviors>
          <w:behavior w:val="content"/>
        </w:behaviors>
        <w:guid w:val="{63DEEA60-A569-43F4-9293-FA13BC205B38}"/>
      </w:docPartPr>
      <w:docPartBody>
        <w:p w:rsidR="00E222EA" w:rsidRDefault="00E222EA" w:rsidP="00E222EA">
          <w:pPr>
            <w:pStyle w:val="25ABB68E85864F9E95F26728DF39CDB0"/>
          </w:pPr>
          <w:r w:rsidRPr="00E64E40">
            <w:rPr>
              <w:rStyle w:val="PlaceholderText"/>
              <w:b/>
              <w:bCs/>
            </w:rPr>
            <w:t>Click or tap to enter a date</w:t>
          </w:r>
        </w:p>
      </w:docPartBody>
    </w:docPart>
    <w:docPart>
      <w:docPartPr>
        <w:name w:val="20E3513FCCB946D7A365982AC611E375"/>
        <w:category>
          <w:name w:val="General"/>
          <w:gallery w:val="placeholder"/>
        </w:category>
        <w:types>
          <w:type w:val="bbPlcHdr"/>
        </w:types>
        <w:behaviors>
          <w:behavior w:val="content"/>
        </w:behaviors>
        <w:guid w:val="{40767941-5E31-46FB-8715-7E7E5AB177F3}"/>
      </w:docPartPr>
      <w:docPartBody>
        <w:p w:rsidR="00E222EA" w:rsidRDefault="00E222EA" w:rsidP="00E222EA">
          <w:pPr>
            <w:pStyle w:val="20E3513FCCB946D7A365982AC611E375"/>
          </w:pPr>
          <w:r w:rsidRPr="00E64E40">
            <w:rPr>
              <w:rStyle w:val="PlaceholderText"/>
              <w:b/>
              <w:bCs/>
            </w:rPr>
            <w:t>Click or tap to enter a date</w:t>
          </w:r>
        </w:p>
      </w:docPartBody>
    </w:docPart>
    <w:docPart>
      <w:docPartPr>
        <w:name w:val="1BED43778D7F439FBA1143D25077F8AA"/>
        <w:category>
          <w:name w:val="General"/>
          <w:gallery w:val="placeholder"/>
        </w:category>
        <w:types>
          <w:type w:val="bbPlcHdr"/>
        </w:types>
        <w:behaviors>
          <w:behavior w:val="content"/>
        </w:behaviors>
        <w:guid w:val="{C0971609-3DD6-4F66-97C1-32CA675A6F05}"/>
      </w:docPartPr>
      <w:docPartBody>
        <w:p w:rsidR="00E222EA" w:rsidRDefault="00E222EA" w:rsidP="00E222EA">
          <w:pPr>
            <w:pStyle w:val="1BED43778D7F439FBA1143D25077F8AA"/>
          </w:pPr>
          <w:r w:rsidRPr="00E64E40">
            <w:rPr>
              <w:rStyle w:val="PlaceholderText"/>
              <w:b/>
              <w:bCs/>
            </w:rPr>
            <w:t>Click or tap to enter a date</w:t>
          </w:r>
        </w:p>
      </w:docPartBody>
    </w:docPart>
    <w:docPart>
      <w:docPartPr>
        <w:name w:val="2901A3E560474B2D9FDF073DE1A83A7E"/>
        <w:category>
          <w:name w:val="General"/>
          <w:gallery w:val="placeholder"/>
        </w:category>
        <w:types>
          <w:type w:val="bbPlcHdr"/>
        </w:types>
        <w:behaviors>
          <w:behavior w:val="content"/>
        </w:behaviors>
        <w:guid w:val="{824A97F4-915F-4542-BFB1-473537AEC705}"/>
      </w:docPartPr>
      <w:docPartBody>
        <w:p w:rsidR="00E222EA" w:rsidRDefault="00E222EA" w:rsidP="00E222EA">
          <w:pPr>
            <w:pStyle w:val="2901A3E560474B2D9FDF073DE1A83A7E"/>
          </w:pPr>
          <w:r w:rsidRPr="00E64E40">
            <w:rPr>
              <w:rStyle w:val="PlaceholderText"/>
              <w:b/>
              <w:bCs/>
            </w:rPr>
            <w:t>Click or tap to enter a date</w:t>
          </w:r>
        </w:p>
      </w:docPartBody>
    </w:docPart>
    <w:docPart>
      <w:docPartPr>
        <w:name w:val="EC1AAD4146DD49908EC1A93457AFA743"/>
        <w:category>
          <w:name w:val="General"/>
          <w:gallery w:val="placeholder"/>
        </w:category>
        <w:types>
          <w:type w:val="bbPlcHdr"/>
        </w:types>
        <w:behaviors>
          <w:behavior w:val="content"/>
        </w:behaviors>
        <w:guid w:val="{83297B9F-41A7-4C92-A5B0-7B220263C1BF}"/>
      </w:docPartPr>
      <w:docPartBody>
        <w:p w:rsidR="00E222EA" w:rsidRDefault="00E222EA" w:rsidP="00E222EA">
          <w:pPr>
            <w:pStyle w:val="EC1AAD4146DD49908EC1A93457AFA743"/>
          </w:pPr>
          <w:r w:rsidRPr="00E64E40">
            <w:rPr>
              <w:rStyle w:val="PlaceholderText"/>
              <w:b/>
              <w:bCs/>
            </w:rPr>
            <w:t>Click or tap to enter a date</w:t>
          </w:r>
        </w:p>
      </w:docPartBody>
    </w:docPart>
    <w:docPart>
      <w:docPartPr>
        <w:name w:val="267A25D51D1D42E6ABBA7E58AC76B23A"/>
        <w:category>
          <w:name w:val="General"/>
          <w:gallery w:val="placeholder"/>
        </w:category>
        <w:types>
          <w:type w:val="bbPlcHdr"/>
        </w:types>
        <w:behaviors>
          <w:behavior w:val="content"/>
        </w:behaviors>
        <w:guid w:val="{A7389733-4C91-46E0-8CE9-633413627F85}"/>
      </w:docPartPr>
      <w:docPartBody>
        <w:p w:rsidR="00E222EA" w:rsidRDefault="00E222EA" w:rsidP="00E222EA">
          <w:pPr>
            <w:pStyle w:val="267A25D51D1D42E6ABBA7E58AC76B23A"/>
          </w:pPr>
          <w:r w:rsidRPr="00E64E40">
            <w:rPr>
              <w:rStyle w:val="PlaceholderText"/>
              <w:b/>
              <w:bCs/>
            </w:rPr>
            <w:t>Click or tap to enter a date</w:t>
          </w:r>
        </w:p>
      </w:docPartBody>
    </w:docPart>
    <w:docPart>
      <w:docPartPr>
        <w:name w:val="3F1BC2FE92084AB09716097EB6C0ABBC"/>
        <w:category>
          <w:name w:val="General"/>
          <w:gallery w:val="placeholder"/>
        </w:category>
        <w:types>
          <w:type w:val="bbPlcHdr"/>
        </w:types>
        <w:behaviors>
          <w:behavior w:val="content"/>
        </w:behaviors>
        <w:guid w:val="{4EA9DD78-DEBB-4D2E-B053-E24F5B5B5DC7}"/>
      </w:docPartPr>
      <w:docPartBody>
        <w:p w:rsidR="00E222EA" w:rsidRDefault="00E222EA" w:rsidP="00E222EA">
          <w:pPr>
            <w:pStyle w:val="3F1BC2FE92084AB09716097EB6C0ABBC"/>
          </w:pPr>
          <w:r w:rsidRPr="00E64E40">
            <w:rPr>
              <w:rStyle w:val="PlaceholderText"/>
              <w:b/>
              <w:bCs/>
            </w:rPr>
            <w:t>Click or tap to enter a date</w:t>
          </w:r>
        </w:p>
      </w:docPartBody>
    </w:docPart>
    <w:docPart>
      <w:docPartPr>
        <w:name w:val="BAF087A109C240A69D4F8EC7456225CF"/>
        <w:category>
          <w:name w:val="General"/>
          <w:gallery w:val="placeholder"/>
        </w:category>
        <w:types>
          <w:type w:val="bbPlcHdr"/>
        </w:types>
        <w:behaviors>
          <w:behavior w:val="content"/>
        </w:behaviors>
        <w:guid w:val="{3463CD24-C793-446F-A9E0-4F2B72073ACF}"/>
      </w:docPartPr>
      <w:docPartBody>
        <w:p w:rsidR="00E222EA" w:rsidRDefault="00E222EA" w:rsidP="00E222EA">
          <w:pPr>
            <w:pStyle w:val="BAF087A109C240A69D4F8EC7456225CF"/>
          </w:pPr>
          <w:r w:rsidRPr="00E64E40">
            <w:rPr>
              <w:rStyle w:val="PlaceholderText"/>
              <w:b/>
              <w:bCs/>
            </w:rPr>
            <w:t>Click or tap to enter a date</w:t>
          </w:r>
        </w:p>
      </w:docPartBody>
    </w:docPart>
    <w:docPart>
      <w:docPartPr>
        <w:name w:val="0D105BE8AAAC427F85E98CB7E9C63999"/>
        <w:category>
          <w:name w:val="General"/>
          <w:gallery w:val="placeholder"/>
        </w:category>
        <w:types>
          <w:type w:val="bbPlcHdr"/>
        </w:types>
        <w:behaviors>
          <w:behavior w:val="content"/>
        </w:behaviors>
        <w:guid w:val="{BEDDA132-8A7E-455E-83EA-9548D6927660}"/>
      </w:docPartPr>
      <w:docPartBody>
        <w:p w:rsidR="00E222EA" w:rsidRDefault="00E222EA" w:rsidP="00E222EA">
          <w:pPr>
            <w:pStyle w:val="0D105BE8AAAC427F85E98CB7E9C63999"/>
          </w:pPr>
          <w:r w:rsidRPr="00E64E40">
            <w:rPr>
              <w:rStyle w:val="PlaceholderText"/>
              <w:b/>
              <w:bCs/>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2EA"/>
    <w:rsid w:val="003B21A9"/>
    <w:rsid w:val="00E22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2EA"/>
    <w:rPr>
      <w:color w:val="666666"/>
    </w:rPr>
  </w:style>
  <w:style w:type="paragraph" w:customStyle="1" w:styleId="8AFF781E2E934D829DF8042353F5DB56">
    <w:name w:val="8AFF781E2E934D829DF8042353F5DB56"/>
    <w:rsid w:val="00E222EA"/>
  </w:style>
  <w:style w:type="paragraph" w:customStyle="1" w:styleId="DBA5A1F23BED45199BDC18FDBF239E7A">
    <w:name w:val="DBA5A1F23BED45199BDC18FDBF239E7A"/>
    <w:rsid w:val="00E222EA"/>
  </w:style>
  <w:style w:type="paragraph" w:customStyle="1" w:styleId="25ABB68E85864F9E95F26728DF39CDB0">
    <w:name w:val="25ABB68E85864F9E95F26728DF39CDB0"/>
    <w:rsid w:val="00E222EA"/>
  </w:style>
  <w:style w:type="paragraph" w:customStyle="1" w:styleId="20E3513FCCB946D7A365982AC611E375">
    <w:name w:val="20E3513FCCB946D7A365982AC611E375"/>
    <w:rsid w:val="00E222EA"/>
  </w:style>
  <w:style w:type="paragraph" w:customStyle="1" w:styleId="1BED43778D7F439FBA1143D25077F8AA">
    <w:name w:val="1BED43778D7F439FBA1143D25077F8AA"/>
    <w:rsid w:val="00E222EA"/>
  </w:style>
  <w:style w:type="paragraph" w:customStyle="1" w:styleId="2901A3E560474B2D9FDF073DE1A83A7E">
    <w:name w:val="2901A3E560474B2D9FDF073DE1A83A7E"/>
    <w:rsid w:val="00E222EA"/>
  </w:style>
  <w:style w:type="paragraph" w:customStyle="1" w:styleId="EC1AAD4146DD49908EC1A93457AFA743">
    <w:name w:val="EC1AAD4146DD49908EC1A93457AFA743"/>
    <w:rsid w:val="00E222EA"/>
  </w:style>
  <w:style w:type="paragraph" w:customStyle="1" w:styleId="267A25D51D1D42E6ABBA7E58AC76B23A">
    <w:name w:val="267A25D51D1D42E6ABBA7E58AC76B23A"/>
    <w:rsid w:val="00E222EA"/>
  </w:style>
  <w:style w:type="paragraph" w:customStyle="1" w:styleId="3F1BC2FE92084AB09716097EB6C0ABBC">
    <w:name w:val="3F1BC2FE92084AB09716097EB6C0ABBC"/>
    <w:rsid w:val="00E222EA"/>
  </w:style>
  <w:style w:type="paragraph" w:customStyle="1" w:styleId="BAF087A109C240A69D4F8EC7456225CF">
    <w:name w:val="BAF087A109C240A69D4F8EC7456225CF"/>
    <w:rsid w:val="00E222EA"/>
  </w:style>
  <w:style w:type="paragraph" w:customStyle="1" w:styleId="0D105BE8AAAC427F85E98CB7E9C63999">
    <w:name w:val="0D105BE8AAAC427F85E98CB7E9C63999"/>
    <w:rsid w:val="00E222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AZD Order Format.dotm</Template>
  <TotalTime>3</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Rebekka Walder</dc:creator>
  <cp:lastModifiedBy>Rebekka Walder</cp:lastModifiedBy>
  <cp:revision>1</cp:revision>
  <dcterms:created xsi:type="dcterms:W3CDTF">2025-04-18T21:49:00Z</dcterms:created>
  <dcterms:modified xsi:type="dcterms:W3CDTF">2025-04-18T21:52:00Z</dcterms:modified>
</cp:coreProperties>
</file>